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50F0" w14:textId="77777777" w:rsidR="00975052" w:rsidRPr="00975052" w:rsidRDefault="00975052" w:rsidP="00975052">
      <w:pPr>
        <w:spacing w:after="0" w:line="240" w:lineRule="auto"/>
        <w:outlineLvl w:val="1"/>
        <w:rPr>
          <w:rFonts w:ascii="Arial" w:eastAsia="Times New Roman" w:hAnsi="Arial" w:cs="Arial"/>
          <w:caps/>
          <w:color w:val="DE4E42"/>
          <w:kern w:val="0"/>
          <w:sz w:val="24"/>
          <w:szCs w:val="24"/>
          <w:lang w:eastAsia="ro-RO"/>
          <w14:ligatures w14:val="none"/>
        </w:rPr>
      </w:pPr>
      <w:r w:rsidRPr="00975052">
        <w:rPr>
          <w:rFonts w:ascii="Arial" w:eastAsia="Times New Roman" w:hAnsi="Arial" w:cs="Arial"/>
          <w:caps/>
          <w:color w:val="DE4E42"/>
          <w:kern w:val="0"/>
          <w:sz w:val="24"/>
          <w:szCs w:val="24"/>
          <w:lang w:eastAsia="ro-RO"/>
          <w14:ligatures w14:val="none"/>
        </w:rPr>
        <w:t>DATE DE INREGISTRARE WORLD OF CRUISE SRL</w:t>
      </w:r>
    </w:p>
    <w:p w14:paraId="53A402E5" w14:textId="77777777" w:rsidR="00975052" w:rsidRPr="00975052" w:rsidRDefault="00975052" w:rsidP="00975052">
      <w:pPr>
        <w:spacing w:after="0" w:line="240" w:lineRule="auto"/>
        <w:rPr>
          <w:rFonts w:ascii="Arial" w:eastAsia="Times New Roman" w:hAnsi="Arial" w:cs="Arial"/>
          <w:color w:val="3F3F3F"/>
          <w:kern w:val="0"/>
          <w:sz w:val="20"/>
          <w:szCs w:val="20"/>
          <w:lang w:eastAsia="ro-RO"/>
          <w14:ligatures w14:val="none"/>
        </w:rPr>
      </w:pPr>
      <w:hyperlink r:id="rId4" w:tooltip="Aboneaza-te la Easybusiness pentru a accesa si vizualiza toate informatiile despre aceasta companie." w:history="1">
        <w:proofErr w:type="spellStart"/>
        <w:r w:rsidRPr="00975052">
          <w:rPr>
            <w:rFonts w:ascii="Arial" w:eastAsia="Times New Roman" w:hAnsi="Arial" w:cs="Arial"/>
            <w:color w:val="3499DC"/>
            <w:kern w:val="0"/>
            <w:sz w:val="20"/>
            <w:szCs w:val="20"/>
            <w:u w:val="single"/>
            <w:lang w:eastAsia="ro-RO"/>
            <w14:ligatures w14:val="none"/>
          </w:rPr>
          <w:t>Informatie</w:t>
        </w:r>
        <w:proofErr w:type="spellEnd"/>
        <w:r w:rsidRPr="00975052">
          <w:rPr>
            <w:rFonts w:ascii="Arial" w:eastAsia="Times New Roman" w:hAnsi="Arial" w:cs="Arial"/>
            <w:color w:val="3499DC"/>
            <w:kern w:val="0"/>
            <w:sz w:val="20"/>
            <w:szCs w:val="20"/>
            <w:u w:val="single"/>
            <w:lang w:eastAsia="ro-RO"/>
            <w14:ligatures w14:val="none"/>
          </w:rPr>
          <w:t xml:space="preserve"> disponibila ca </w:t>
        </w:r>
        <w:proofErr w:type="spellStart"/>
        <w:r w:rsidRPr="00975052">
          <w:rPr>
            <w:rFonts w:ascii="Arial" w:eastAsia="Times New Roman" w:hAnsi="Arial" w:cs="Arial"/>
            <w:color w:val="3499DC"/>
            <w:kern w:val="0"/>
            <w:sz w:val="20"/>
            <w:szCs w:val="20"/>
            <w:u w:val="single"/>
            <w:lang w:eastAsia="ro-RO"/>
            <w14:ligatures w14:val="none"/>
          </w:rPr>
          <w:t>optiune</w:t>
        </w:r>
        <w:proofErr w:type="spellEnd"/>
      </w:hyperlink>
    </w:p>
    <w:tbl>
      <w:tblPr>
        <w:tblW w:w="5765" w:type="dxa"/>
        <w:tblCellMar>
          <w:top w:w="15" w:type="dxa"/>
          <w:left w:w="15" w:type="dxa"/>
          <w:bottom w:w="15" w:type="dxa"/>
          <w:right w:w="15" w:type="dxa"/>
        </w:tblCellMar>
        <w:tblLook w:val="04A0" w:firstRow="1" w:lastRow="0" w:firstColumn="1" w:lastColumn="0" w:noHBand="0" w:noVBand="1"/>
      </w:tblPr>
      <w:tblGrid>
        <w:gridCol w:w="2882"/>
        <w:gridCol w:w="2883"/>
      </w:tblGrid>
      <w:tr w:rsidR="00975052" w:rsidRPr="00975052" w14:paraId="0DF71E48" w14:textId="77777777" w:rsidTr="00975052">
        <w:tc>
          <w:tcPr>
            <w:tcW w:w="2882" w:type="dxa"/>
            <w:shd w:val="clear" w:color="auto" w:fill="auto"/>
            <w:tcMar>
              <w:top w:w="0" w:type="dxa"/>
              <w:left w:w="0" w:type="dxa"/>
              <w:bottom w:w="150" w:type="dxa"/>
              <w:right w:w="150" w:type="dxa"/>
            </w:tcMar>
            <w:hideMark/>
          </w:tcPr>
          <w:p w14:paraId="560FE0D5" w14:textId="77777777" w:rsidR="00975052" w:rsidRPr="00975052" w:rsidRDefault="00975052" w:rsidP="00975052">
            <w:pPr>
              <w:spacing w:after="0" w:line="240" w:lineRule="auto"/>
              <w:rPr>
                <w:rFonts w:ascii="Times New Roman" w:eastAsia="Times New Roman" w:hAnsi="Times New Roman" w:cs="Times New Roman"/>
                <w:b/>
                <w:bCs/>
                <w:kern w:val="0"/>
                <w:sz w:val="24"/>
                <w:szCs w:val="24"/>
                <w:lang w:eastAsia="ro-RO"/>
                <w14:ligatures w14:val="none"/>
              </w:rPr>
            </w:pPr>
            <w:r w:rsidRPr="00975052">
              <w:rPr>
                <w:rFonts w:ascii="Times New Roman" w:eastAsia="Times New Roman" w:hAnsi="Times New Roman" w:cs="Times New Roman"/>
                <w:b/>
                <w:bCs/>
                <w:kern w:val="0"/>
                <w:sz w:val="24"/>
                <w:szCs w:val="24"/>
                <w:lang w:eastAsia="ro-RO"/>
                <w14:ligatures w14:val="none"/>
              </w:rPr>
              <w:t>Tip</w:t>
            </w:r>
          </w:p>
        </w:tc>
        <w:tc>
          <w:tcPr>
            <w:tcW w:w="2883" w:type="dxa"/>
            <w:shd w:val="clear" w:color="auto" w:fill="auto"/>
            <w:tcMar>
              <w:top w:w="0" w:type="dxa"/>
              <w:left w:w="0" w:type="dxa"/>
              <w:bottom w:w="150" w:type="dxa"/>
              <w:right w:w="150" w:type="dxa"/>
            </w:tcMar>
            <w:hideMark/>
          </w:tcPr>
          <w:p w14:paraId="3A313CD2" w14:textId="77777777" w:rsidR="00975052" w:rsidRPr="00975052" w:rsidRDefault="00975052" w:rsidP="00975052">
            <w:pPr>
              <w:spacing w:after="0" w:line="240" w:lineRule="auto"/>
              <w:rPr>
                <w:rFonts w:ascii="Times New Roman" w:eastAsia="Times New Roman" w:hAnsi="Times New Roman" w:cs="Times New Roman"/>
                <w:kern w:val="0"/>
                <w:sz w:val="24"/>
                <w:szCs w:val="24"/>
                <w:lang w:eastAsia="ro-RO"/>
                <w14:ligatures w14:val="none"/>
              </w:rPr>
            </w:pPr>
            <w:r w:rsidRPr="00975052">
              <w:rPr>
                <w:rFonts w:ascii="Times New Roman" w:eastAsia="Times New Roman" w:hAnsi="Times New Roman" w:cs="Times New Roman"/>
                <w:kern w:val="0"/>
                <w:sz w:val="24"/>
                <w:szCs w:val="24"/>
                <w:lang w:eastAsia="ro-RO"/>
                <w14:ligatures w14:val="none"/>
              </w:rPr>
              <w:t>Sediu central</w:t>
            </w:r>
          </w:p>
        </w:tc>
      </w:tr>
      <w:tr w:rsidR="00975052" w:rsidRPr="00975052" w14:paraId="13563AA7" w14:textId="77777777" w:rsidTr="00975052">
        <w:tc>
          <w:tcPr>
            <w:tcW w:w="2882" w:type="dxa"/>
            <w:shd w:val="clear" w:color="auto" w:fill="auto"/>
            <w:tcMar>
              <w:top w:w="0" w:type="dxa"/>
              <w:left w:w="0" w:type="dxa"/>
              <w:bottom w:w="150" w:type="dxa"/>
              <w:right w:w="150" w:type="dxa"/>
            </w:tcMar>
            <w:hideMark/>
          </w:tcPr>
          <w:p w14:paraId="5C516966" w14:textId="77777777" w:rsidR="00975052" w:rsidRPr="00975052" w:rsidRDefault="00975052" w:rsidP="00975052">
            <w:pPr>
              <w:spacing w:after="0" w:line="240" w:lineRule="auto"/>
              <w:rPr>
                <w:rFonts w:ascii="Times New Roman" w:eastAsia="Times New Roman" w:hAnsi="Times New Roman" w:cs="Times New Roman"/>
                <w:b/>
                <w:bCs/>
                <w:kern w:val="0"/>
                <w:sz w:val="24"/>
                <w:szCs w:val="24"/>
                <w:lang w:eastAsia="ro-RO"/>
                <w14:ligatures w14:val="none"/>
              </w:rPr>
            </w:pPr>
            <w:r w:rsidRPr="00975052">
              <w:rPr>
                <w:rFonts w:ascii="Times New Roman" w:eastAsia="Times New Roman" w:hAnsi="Times New Roman" w:cs="Times New Roman"/>
                <w:b/>
                <w:bCs/>
                <w:kern w:val="0"/>
                <w:sz w:val="24"/>
                <w:szCs w:val="24"/>
                <w:lang w:eastAsia="ro-RO"/>
                <w14:ligatures w14:val="none"/>
              </w:rPr>
              <w:t xml:space="preserve">Anul </w:t>
            </w:r>
            <w:proofErr w:type="spellStart"/>
            <w:r w:rsidRPr="00975052">
              <w:rPr>
                <w:rFonts w:ascii="Times New Roman" w:eastAsia="Times New Roman" w:hAnsi="Times New Roman" w:cs="Times New Roman"/>
                <w:b/>
                <w:bCs/>
                <w:kern w:val="0"/>
                <w:sz w:val="24"/>
                <w:szCs w:val="24"/>
                <w:lang w:eastAsia="ro-RO"/>
                <w14:ligatures w14:val="none"/>
              </w:rPr>
              <w:t>infiintarii</w:t>
            </w:r>
            <w:proofErr w:type="spellEnd"/>
          </w:p>
        </w:tc>
        <w:tc>
          <w:tcPr>
            <w:tcW w:w="2883" w:type="dxa"/>
            <w:shd w:val="clear" w:color="auto" w:fill="auto"/>
            <w:tcMar>
              <w:top w:w="0" w:type="dxa"/>
              <w:left w:w="0" w:type="dxa"/>
              <w:bottom w:w="150" w:type="dxa"/>
              <w:right w:w="150" w:type="dxa"/>
            </w:tcMar>
            <w:hideMark/>
          </w:tcPr>
          <w:p w14:paraId="3A456591" w14:textId="77777777" w:rsidR="00975052" w:rsidRPr="00975052" w:rsidRDefault="00975052" w:rsidP="00975052">
            <w:pPr>
              <w:spacing w:after="0" w:line="240" w:lineRule="auto"/>
              <w:rPr>
                <w:rFonts w:ascii="Times New Roman" w:eastAsia="Times New Roman" w:hAnsi="Times New Roman" w:cs="Times New Roman"/>
                <w:kern w:val="0"/>
                <w:sz w:val="24"/>
                <w:szCs w:val="24"/>
                <w:lang w:eastAsia="ro-RO"/>
                <w14:ligatures w14:val="none"/>
              </w:rPr>
            </w:pPr>
            <w:r w:rsidRPr="00975052">
              <w:rPr>
                <w:rFonts w:ascii="Times New Roman" w:eastAsia="Times New Roman" w:hAnsi="Times New Roman" w:cs="Times New Roman"/>
                <w:kern w:val="0"/>
                <w:sz w:val="24"/>
                <w:szCs w:val="24"/>
                <w:lang w:eastAsia="ro-RO"/>
                <w14:ligatures w14:val="none"/>
              </w:rPr>
              <w:t>2010</w:t>
            </w:r>
          </w:p>
        </w:tc>
      </w:tr>
      <w:tr w:rsidR="00975052" w:rsidRPr="00975052" w14:paraId="3ABE49C7" w14:textId="77777777" w:rsidTr="00975052">
        <w:tc>
          <w:tcPr>
            <w:tcW w:w="2882" w:type="dxa"/>
            <w:shd w:val="clear" w:color="auto" w:fill="auto"/>
            <w:tcMar>
              <w:top w:w="0" w:type="dxa"/>
              <w:left w:w="0" w:type="dxa"/>
              <w:bottom w:w="150" w:type="dxa"/>
              <w:right w:w="150" w:type="dxa"/>
            </w:tcMar>
            <w:hideMark/>
          </w:tcPr>
          <w:p w14:paraId="6E14DD60" w14:textId="77777777" w:rsidR="00975052" w:rsidRPr="00975052" w:rsidRDefault="00975052" w:rsidP="00975052">
            <w:pPr>
              <w:spacing w:after="0" w:line="240" w:lineRule="auto"/>
              <w:rPr>
                <w:rFonts w:ascii="Times New Roman" w:eastAsia="Times New Roman" w:hAnsi="Times New Roman" w:cs="Times New Roman"/>
                <w:b/>
                <w:bCs/>
                <w:kern w:val="0"/>
                <w:sz w:val="24"/>
                <w:szCs w:val="24"/>
                <w:lang w:eastAsia="ro-RO"/>
                <w14:ligatures w14:val="none"/>
              </w:rPr>
            </w:pPr>
            <w:r w:rsidRPr="00975052">
              <w:rPr>
                <w:rFonts w:ascii="Times New Roman" w:eastAsia="Times New Roman" w:hAnsi="Times New Roman" w:cs="Times New Roman"/>
                <w:b/>
                <w:bCs/>
                <w:kern w:val="0"/>
                <w:sz w:val="24"/>
                <w:szCs w:val="24"/>
                <w:lang w:eastAsia="ro-RO"/>
                <w14:ligatures w14:val="none"/>
              </w:rPr>
              <w:t>Forma legala</w:t>
            </w:r>
          </w:p>
        </w:tc>
        <w:tc>
          <w:tcPr>
            <w:tcW w:w="2883" w:type="dxa"/>
            <w:shd w:val="clear" w:color="auto" w:fill="auto"/>
            <w:tcMar>
              <w:top w:w="0" w:type="dxa"/>
              <w:left w:w="0" w:type="dxa"/>
              <w:bottom w:w="150" w:type="dxa"/>
              <w:right w:w="150" w:type="dxa"/>
            </w:tcMar>
            <w:hideMark/>
          </w:tcPr>
          <w:p w14:paraId="317D9B5F" w14:textId="77777777" w:rsidR="00975052" w:rsidRPr="00975052" w:rsidRDefault="00975052" w:rsidP="00975052">
            <w:pPr>
              <w:spacing w:after="0" w:line="240" w:lineRule="auto"/>
              <w:rPr>
                <w:rFonts w:ascii="Times New Roman" w:eastAsia="Times New Roman" w:hAnsi="Times New Roman" w:cs="Times New Roman"/>
                <w:kern w:val="0"/>
                <w:sz w:val="24"/>
                <w:szCs w:val="24"/>
                <w:lang w:eastAsia="ro-RO"/>
                <w14:ligatures w14:val="none"/>
              </w:rPr>
            </w:pPr>
            <w:r w:rsidRPr="00975052">
              <w:rPr>
                <w:rFonts w:ascii="Times New Roman" w:eastAsia="Times New Roman" w:hAnsi="Times New Roman" w:cs="Times New Roman"/>
                <w:kern w:val="0"/>
                <w:sz w:val="24"/>
                <w:szCs w:val="24"/>
                <w:lang w:eastAsia="ro-RO"/>
                <w14:ligatures w14:val="none"/>
              </w:rPr>
              <w:t>SRL</w:t>
            </w:r>
          </w:p>
        </w:tc>
      </w:tr>
      <w:tr w:rsidR="00975052" w:rsidRPr="00975052" w14:paraId="7196AB62" w14:textId="77777777" w:rsidTr="00975052">
        <w:tc>
          <w:tcPr>
            <w:tcW w:w="2882" w:type="dxa"/>
            <w:shd w:val="clear" w:color="auto" w:fill="auto"/>
            <w:tcMar>
              <w:top w:w="0" w:type="dxa"/>
              <w:left w:w="0" w:type="dxa"/>
              <w:bottom w:w="150" w:type="dxa"/>
              <w:right w:w="150" w:type="dxa"/>
            </w:tcMar>
            <w:hideMark/>
          </w:tcPr>
          <w:p w14:paraId="31212EF6" w14:textId="77777777" w:rsidR="00975052" w:rsidRPr="00975052" w:rsidRDefault="00975052" w:rsidP="00975052">
            <w:pPr>
              <w:spacing w:after="0" w:line="240" w:lineRule="auto"/>
              <w:rPr>
                <w:rFonts w:ascii="Times New Roman" w:eastAsia="Times New Roman" w:hAnsi="Times New Roman" w:cs="Times New Roman"/>
                <w:b/>
                <w:bCs/>
                <w:kern w:val="0"/>
                <w:sz w:val="24"/>
                <w:szCs w:val="24"/>
                <w:lang w:eastAsia="ro-RO"/>
                <w14:ligatures w14:val="none"/>
              </w:rPr>
            </w:pPr>
            <w:r w:rsidRPr="00975052">
              <w:rPr>
                <w:rFonts w:ascii="Times New Roman" w:eastAsia="Times New Roman" w:hAnsi="Times New Roman" w:cs="Times New Roman"/>
                <w:b/>
                <w:bCs/>
                <w:kern w:val="0"/>
                <w:sz w:val="24"/>
                <w:szCs w:val="24"/>
                <w:lang w:eastAsia="ro-RO"/>
                <w14:ligatures w14:val="none"/>
              </w:rPr>
              <w:t xml:space="preserve">Descrie detaliat Compania pentru a atrage </w:t>
            </w:r>
            <w:proofErr w:type="spellStart"/>
            <w:r w:rsidRPr="00975052">
              <w:rPr>
                <w:rFonts w:ascii="Times New Roman" w:eastAsia="Times New Roman" w:hAnsi="Times New Roman" w:cs="Times New Roman"/>
                <w:b/>
                <w:bCs/>
                <w:kern w:val="0"/>
                <w:sz w:val="24"/>
                <w:szCs w:val="24"/>
                <w:lang w:eastAsia="ro-RO"/>
                <w14:ligatures w14:val="none"/>
              </w:rPr>
              <w:t>oportunitati</w:t>
            </w:r>
            <w:proofErr w:type="spellEnd"/>
            <w:r w:rsidRPr="00975052">
              <w:rPr>
                <w:rFonts w:ascii="Times New Roman" w:eastAsia="Times New Roman" w:hAnsi="Times New Roman" w:cs="Times New Roman"/>
                <w:b/>
                <w:bCs/>
                <w:kern w:val="0"/>
                <w:sz w:val="24"/>
                <w:szCs w:val="24"/>
                <w:lang w:eastAsia="ro-RO"/>
                <w14:ligatures w14:val="none"/>
              </w:rPr>
              <w:t xml:space="preserve"> de business (NAC08)</w:t>
            </w:r>
          </w:p>
        </w:tc>
        <w:tc>
          <w:tcPr>
            <w:tcW w:w="2883" w:type="dxa"/>
            <w:shd w:val="clear" w:color="auto" w:fill="auto"/>
            <w:tcMar>
              <w:top w:w="0" w:type="dxa"/>
              <w:left w:w="0" w:type="dxa"/>
              <w:bottom w:w="150" w:type="dxa"/>
              <w:right w:w="150" w:type="dxa"/>
            </w:tcMar>
            <w:hideMark/>
          </w:tcPr>
          <w:p w14:paraId="61135AC6" w14:textId="77777777" w:rsidR="00975052" w:rsidRPr="00975052" w:rsidRDefault="00975052" w:rsidP="00975052">
            <w:pPr>
              <w:spacing w:after="0" w:line="240" w:lineRule="auto"/>
              <w:rPr>
                <w:rFonts w:ascii="Times New Roman" w:eastAsia="Times New Roman" w:hAnsi="Times New Roman" w:cs="Times New Roman"/>
                <w:kern w:val="0"/>
                <w:sz w:val="24"/>
                <w:szCs w:val="24"/>
                <w:lang w:eastAsia="ro-RO"/>
                <w14:ligatures w14:val="none"/>
              </w:rPr>
            </w:pPr>
            <w:r w:rsidRPr="00975052">
              <w:rPr>
                <w:rFonts w:ascii="Times New Roman" w:eastAsia="Times New Roman" w:hAnsi="Times New Roman" w:cs="Times New Roman"/>
                <w:kern w:val="0"/>
                <w:sz w:val="24"/>
                <w:szCs w:val="24"/>
                <w:lang w:eastAsia="ro-RO"/>
                <w14:ligatures w14:val="none"/>
              </w:rPr>
              <w:t xml:space="preserve">Data </w:t>
            </w:r>
            <w:proofErr w:type="spellStart"/>
            <w:r w:rsidRPr="00975052">
              <w:rPr>
                <w:rFonts w:ascii="Times New Roman" w:eastAsia="Times New Roman" w:hAnsi="Times New Roman" w:cs="Times New Roman"/>
                <w:kern w:val="0"/>
                <w:sz w:val="24"/>
                <w:szCs w:val="24"/>
                <w:lang w:eastAsia="ro-RO"/>
                <w14:ligatures w14:val="none"/>
              </w:rPr>
              <w:t>processing</w:t>
            </w:r>
            <w:proofErr w:type="spellEnd"/>
            <w:r w:rsidRPr="00975052">
              <w:rPr>
                <w:rFonts w:ascii="Times New Roman" w:eastAsia="Times New Roman" w:hAnsi="Times New Roman" w:cs="Times New Roman"/>
                <w:kern w:val="0"/>
                <w:sz w:val="24"/>
                <w:szCs w:val="24"/>
                <w:lang w:eastAsia="ro-RO"/>
                <w14:ligatures w14:val="none"/>
              </w:rPr>
              <w:t xml:space="preserve">, </w:t>
            </w:r>
            <w:proofErr w:type="spellStart"/>
            <w:r w:rsidRPr="00975052">
              <w:rPr>
                <w:rFonts w:ascii="Times New Roman" w:eastAsia="Times New Roman" w:hAnsi="Times New Roman" w:cs="Times New Roman"/>
                <w:kern w:val="0"/>
                <w:sz w:val="24"/>
                <w:szCs w:val="24"/>
                <w:lang w:eastAsia="ro-RO"/>
                <w14:ligatures w14:val="none"/>
              </w:rPr>
              <w:t>hosting</w:t>
            </w:r>
            <w:proofErr w:type="spellEnd"/>
            <w:r w:rsidRPr="00975052">
              <w:rPr>
                <w:rFonts w:ascii="Times New Roman" w:eastAsia="Times New Roman" w:hAnsi="Times New Roman" w:cs="Times New Roman"/>
                <w:kern w:val="0"/>
                <w:sz w:val="24"/>
                <w:szCs w:val="24"/>
                <w:lang w:eastAsia="ro-RO"/>
                <w14:ligatures w14:val="none"/>
              </w:rPr>
              <w:t xml:space="preserve"> </w:t>
            </w:r>
            <w:proofErr w:type="spellStart"/>
            <w:r w:rsidRPr="00975052">
              <w:rPr>
                <w:rFonts w:ascii="Times New Roman" w:eastAsia="Times New Roman" w:hAnsi="Times New Roman" w:cs="Times New Roman"/>
                <w:kern w:val="0"/>
                <w:sz w:val="24"/>
                <w:szCs w:val="24"/>
                <w:lang w:eastAsia="ro-RO"/>
                <w14:ligatures w14:val="none"/>
              </w:rPr>
              <w:t>and</w:t>
            </w:r>
            <w:proofErr w:type="spellEnd"/>
            <w:r w:rsidRPr="00975052">
              <w:rPr>
                <w:rFonts w:ascii="Times New Roman" w:eastAsia="Times New Roman" w:hAnsi="Times New Roman" w:cs="Times New Roman"/>
                <w:kern w:val="0"/>
                <w:sz w:val="24"/>
                <w:szCs w:val="24"/>
                <w:lang w:eastAsia="ro-RO"/>
                <w14:ligatures w14:val="none"/>
              </w:rPr>
              <w:t xml:space="preserve"> </w:t>
            </w:r>
            <w:proofErr w:type="spellStart"/>
            <w:r w:rsidRPr="00975052">
              <w:rPr>
                <w:rFonts w:ascii="Times New Roman" w:eastAsia="Times New Roman" w:hAnsi="Times New Roman" w:cs="Times New Roman"/>
                <w:kern w:val="0"/>
                <w:sz w:val="24"/>
                <w:szCs w:val="24"/>
                <w:lang w:eastAsia="ro-RO"/>
                <w14:ligatures w14:val="none"/>
              </w:rPr>
              <w:t>related</w:t>
            </w:r>
            <w:proofErr w:type="spellEnd"/>
            <w:r w:rsidRPr="00975052">
              <w:rPr>
                <w:rFonts w:ascii="Times New Roman" w:eastAsia="Times New Roman" w:hAnsi="Times New Roman" w:cs="Times New Roman"/>
                <w:kern w:val="0"/>
                <w:sz w:val="24"/>
                <w:szCs w:val="24"/>
                <w:lang w:eastAsia="ro-RO"/>
                <w14:ligatures w14:val="none"/>
              </w:rPr>
              <w:t xml:space="preserve"> </w:t>
            </w:r>
            <w:proofErr w:type="spellStart"/>
            <w:r w:rsidRPr="00975052">
              <w:rPr>
                <w:rFonts w:ascii="Times New Roman" w:eastAsia="Times New Roman" w:hAnsi="Times New Roman" w:cs="Times New Roman"/>
                <w:kern w:val="0"/>
                <w:sz w:val="24"/>
                <w:szCs w:val="24"/>
                <w:lang w:eastAsia="ro-RO"/>
                <w14:ligatures w14:val="none"/>
              </w:rPr>
              <w:t>activities</w:t>
            </w:r>
            <w:proofErr w:type="spellEnd"/>
            <w:r w:rsidRPr="00975052">
              <w:rPr>
                <w:rFonts w:ascii="Times New Roman" w:eastAsia="Times New Roman" w:hAnsi="Times New Roman" w:cs="Times New Roman"/>
                <w:kern w:val="0"/>
                <w:sz w:val="24"/>
                <w:szCs w:val="24"/>
                <w:lang w:eastAsia="ro-RO"/>
                <w14:ligatures w14:val="none"/>
              </w:rPr>
              <w:t xml:space="preserve"> (6311)</w:t>
            </w:r>
          </w:p>
          <w:p w14:paraId="3E8E3BBE" w14:textId="77777777" w:rsidR="00975052" w:rsidRPr="00975052" w:rsidRDefault="00975052" w:rsidP="00975052">
            <w:pPr>
              <w:spacing w:after="0" w:line="240" w:lineRule="auto"/>
              <w:jc w:val="right"/>
              <w:rPr>
                <w:rFonts w:ascii="Times New Roman" w:eastAsia="Times New Roman" w:hAnsi="Times New Roman" w:cs="Times New Roman"/>
                <w:kern w:val="0"/>
                <w:sz w:val="24"/>
                <w:szCs w:val="24"/>
                <w:lang w:eastAsia="ro-RO"/>
                <w14:ligatures w14:val="none"/>
              </w:rPr>
            </w:pPr>
            <w:hyperlink r:id="rId5" w:anchor="classifKompass" w:history="1">
              <w:r w:rsidRPr="00975052">
                <w:rPr>
                  <w:rFonts w:ascii="Times New Roman" w:eastAsia="Times New Roman" w:hAnsi="Times New Roman" w:cs="Times New Roman"/>
                  <w:color w:val="3499DC"/>
                  <w:kern w:val="0"/>
                  <w:sz w:val="24"/>
                  <w:szCs w:val="24"/>
                  <w:u w:val="single"/>
                  <w:lang w:eastAsia="ro-RO"/>
                  <w14:ligatures w14:val="none"/>
                </w:rPr>
                <w:t xml:space="preserve">Vezi clasificarea </w:t>
              </w:r>
              <w:proofErr w:type="spellStart"/>
              <w:r w:rsidRPr="00975052">
                <w:rPr>
                  <w:rFonts w:ascii="Times New Roman" w:eastAsia="Times New Roman" w:hAnsi="Times New Roman" w:cs="Times New Roman"/>
                  <w:color w:val="3499DC"/>
                  <w:kern w:val="0"/>
                  <w:sz w:val="24"/>
                  <w:szCs w:val="24"/>
                  <w:u w:val="single"/>
                  <w:lang w:eastAsia="ro-RO"/>
                  <w14:ligatures w14:val="none"/>
                </w:rPr>
                <w:t>Kompass</w:t>
              </w:r>
              <w:proofErr w:type="spellEnd"/>
            </w:hyperlink>
          </w:p>
        </w:tc>
      </w:tr>
      <w:tr w:rsidR="00975052" w:rsidRPr="00975052" w14:paraId="1D526FD5" w14:textId="77777777" w:rsidTr="00975052">
        <w:tc>
          <w:tcPr>
            <w:tcW w:w="2882" w:type="dxa"/>
            <w:shd w:val="clear" w:color="auto" w:fill="auto"/>
            <w:tcMar>
              <w:top w:w="0" w:type="dxa"/>
              <w:left w:w="0" w:type="dxa"/>
              <w:bottom w:w="150" w:type="dxa"/>
              <w:right w:w="150" w:type="dxa"/>
            </w:tcMar>
            <w:hideMark/>
          </w:tcPr>
          <w:p w14:paraId="3C39B3C1" w14:textId="77777777" w:rsidR="00975052" w:rsidRPr="00975052" w:rsidRDefault="00975052" w:rsidP="00975052">
            <w:pPr>
              <w:spacing w:after="0" w:line="240" w:lineRule="auto"/>
              <w:rPr>
                <w:rFonts w:ascii="Times New Roman" w:eastAsia="Times New Roman" w:hAnsi="Times New Roman" w:cs="Times New Roman"/>
                <w:b/>
                <w:bCs/>
                <w:kern w:val="0"/>
                <w:sz w:val="24"/>
                <w:szCs w:val="24"/>
                <w:lang w:eastAsia="ro-RO"/>
                <w14:ligatures w14:val="none"/>
              </w:rPr>
            </w:pPr>
            <w:r w:rsidRPr="00975052">
              <w:rPr>
                <w:rFonts w:ascii="Times New Roman" w:eastAsia="Times New Roman" w:hAnsi="Times New Roman" w:cs="Times New Roman"/>
                <w:b/>
                <w:bCs/>
                <w:kern w:val="0"/>
                <w:sz w:val="24"/>
                <w:szCs w:val="24"/>
                <w:lang w:eastAsia="ro-RO"/>
                <w14:ligatures w14:val="none"/>
              </w:rPr>
              <w:t>Capital social</w:t>
            </w:r>
          </w:p>
        </w:tc>
        <w:tc>
          <w:tcPr>
            <w:tcW w:w="0" w:type="auto"/>
            <w:shd w:val="clear" w:color="auto" w:fill="auto"/>
            <w:vAlign w:val="center"/>
            <w:hideMark/>
          </w:tcPr>
          <w:p w14:paraId="0CB1D559" w14:textId="77777777" w:rsidR="00975052" w:rsidRPr="00975052" w:rsidRDefault="00975052" w:rsidP="00975052">
            <w:pPr>
              <w:spacing w:after="0" w:line="240" w:lineRule="auto"/>
              <w:rPr>
                <w:rFonts w:ascii="Times New Roman" w:eastAsia="Times New Roman" w:hAnsi="Times New Roman" w:cs="Times New Roman"/>
                <w:kern w:val="0"/>
                <w:sz w:val="20"/>
                <w:szCs w:val="20"/>
                <w:lang w:eastAsia="ro-RO"/>
                <w14:ligatures w14:val="none"/>
              </w:rPr>
            </w:pPr>
          </w:p>
        </w:tc>
      </w:tr>
      <w:tr w:rsidR="00975052" w:rsidRPr="00975052" w14:paraId="65D1073A" w14:textId="77777777" w:rsidTr="00975052">
        <w:tc>
          <w:tcPr>
            <w:tcW w:w="2882" w:type="dxa"/>
            <w:shd w:val="clear" w:color="auto" w:fill="auto"/>
            <w:tcMar>
              <w:top w:w="0" w:type="dxa"/>
              <w:left w:w="0" w:type="dxa"/>
              <w:bottom w:w="150" w:type="dxa"/>
              <w:right w:w="150" w:type="dxa"/>
            </w:tcMar>
            <w:hideMark/>
          </w:tcPr>
          <w:p w14:paraId="7E98F034" w14:textId="77777777" w:rsidR="00975052" w:rsidRPr="00975052" w:rsidRDefault="00975052" w:rsidP="00975052">
            <w:pPr>
              <w:spacing w:after="0" w:line="240" w:lineRule="auto"/>
              <w:rPr>
                <w:rFonts w:ascii="Times New Roman" w:eastAsia="Times New Roman" w:hAnsi="Times New Roman" w:cs="Times New Roman"/>
                <w:b/>
                <w:bCs/>
                <w:kern w:val="0"/>
                <w:sz w:val="24"/>
                <w:szCs w:val="24"/>
                <w:lang w:eastAsia="ro-RO"/>
                <w14:ligatures w14:val="none"/>
              </w:rPr>
            </w:pPr>
            <w:r w:rsidRPr="00975052">
              <w:rPr>
                <w:rFonts w:ascii="Times New Roman" w:eastAsia="Times New Roman" w:hAnsi="Times New Roman" w:cs="Times New Roman"/>
                <w:b/>
                <w:bCs/>
                <w:kern w:val="0"/>
                <w:sz w:val="24"/>
                <w:szCs w:val="24"/>
                <w:lang w:eastAsia="ro-RO"/>
                <w14:ligatures w14:val="none"/>
              </w:rPr>
              <w:t xml:space="preserve">Registry of </w:t>
            </w:r>
            <w:proofErr w:type="spellStart"/>
            <w:r w:rsidRPr="00975052">
              <w:rPr>
                <w:rFonts w:ascii="Times New Roman" w:eastAsia="Times New Roman" w:hAnsi="Times New Roman" w:cs="Times New Roman"/>
                <w:b/>
                <w:bCs/>
                <w:kern w:val="0"/>
                <w:sz w:val="24"/>
                <w:szCs w:val="24"/>
                <w:lang w:eastAsia="ro-RO"/>
                <w14:ligatures w14:val="none"/>
              </w:rPr>
              <w:t>commerce</w:t>
            </w:r>
            <w:proofErr w:type="spellEnd"/>
            <w:r w:rsidRPr="00975052">
              <w:rPr>
                <w:rFonts w:ascii="Times New Roman" w:eastAsia="Times New Roman" w:hAnsi="Times New Roman" w:cs="Times New Roman"/>
                <w:b/>
                <w:bCs/>
                <w:kern w:val="0"/>
                <w:sz w:val="24"/>
                <w:szCs w:val="24"/>
                <w:lang w:eastAsia="ro-RO"/>
                <w14:ligatures w14:val="none"/>
              </w:rPr>
              <w:t xml:space="preserve">/Nr. reg. </w:t>
            </w:r>
            <w:proofErr w:type="spellStart"/>
            <w:r w:rsidRPr="00975052">
              <w:rPr>
                <w:rFonts w:ascii="Times New Roman" w:eastAsia="Times New Roman" w:hAnsi="Times New Roman" w:cs="Times New Roman"/>
                <w:b/>
                <w:bCs/>
                <w:kern w:val="0"/>
                <w:sz w:val="24"/>
                <w:szCs w:val="24"/>
                <w:lang w:eastAsia="ro-RO"/>
                <w14:ligatures w14:val="none"/>
              </w:rPr>
              <w:t>comertului</w:t>
            </w:r>
            <w:proofErr w:type="spellEnd"/>
          </w:p>
        </w:tc>
        <w:tc>
          <w:tcPr>
            <w:tcW w:w="2883" w:type="dxa"/>
            <w:shd w:val="clear" w:color="auto" w:fill="auto"/>
            <w:tcMar>
              <w:top w:w="0" w:type="dxa"/>
              <w:left w:w="0" w:type="dxa"/>
              <w:bottom w:w="150" w:type="dxa"/>
              <w:right w:w="150" w:type="dxa"/>
            </w:tcMar>
            <w:hideMark/>
          </w:tcPr>
          <w:p w14:paraId="4C43F313" w14:textId="77777777" w:rsidR="00975052" w:rsidRPr="00975052" w:rsidRDefault="00975052" w:rsidP="00975052">
            <w:pPr>
              <w:spacing w:after="0" w:line="240" w:lineRule="auto"/>
              <w:rPr>
                <w:rFonts w:ascii="Times New Roman" w:eastAsia="Times New Roman" w:hAnsi="Times New Roman" w:cs="Times New Roman"/>
                <w:kern w:val="0"/>
                <w:sz w:val="24"/>
                <w:szCs w:val="24"/>
                <w:lang w:eastAsia="ro-RO"/>
                <w14:ligatures w14:val="none"/>
              </w:rPr>
            </w:pPr>
            <w:r w:rsidRPr="00975052">
              <w:rPr>
                <w:rFonts w:ascii="Times New Roman" w:eastAsia="Times New Roman" w:hAnsi="Times New Roman" w:cs="Times New Roman"/>
                <w:kern w:val="0"/>
                <w:sz w:val="24"/>
                <w:szCs w:val="24"/>
                <w:lang w:eastAsia="ro-RO"/>
                <w14:ligatures w14:val="none"/>
              </w:rPr>
              <w:t>J32/382/2010</w:t>
            </w:r>
          </w:p>
        </w:tc>
      </w:tr>
      <w:tr w:rsidR="00975052" w:rsidRPr="00975052" w14:paraId="27A0F0D0" w14:textId="77777777" w:rsidTr="00975052">
        <w:tc>
          <w:tcPr>
            <w:tcW w:w="2882" w:type="dxa"/>
            <w:shd w:val="clear" w:color="auto" w:fill="auto"/>
            <w:tcMar>
              <w:top w:w="0" w:type="dxa"/>
              <w:left w:w="0" w:type="dxa"/>
              <w:bottom w:w="150" w:type="dxa"/>
              <w:right w:w="150" w:type="dxa"/>
            </w:tcMar>
            <w:hideMark/>
          </w:tcPr>
          <w:p w14:paraId="1F0F286B" w14:textId="77777777" w:rsidR="00975052" w:rsidRPr="00975052" w:rsidRDefault="00975052" w:rsidP="00975052">
            <w:pPr>
              <w:spacing w:after="0" w:line="240" w:lineRule="auto"/>
              <w:rPr>
                <w:rFonts w:ascii="Times New Roman" w:eastAsia="Times New Roman" w:hAnsi="Times New Roman" w:cs="Times New Roman"/>
                <w:b/>
                <w:bCs/>
                <w:kern w:val="0"/>
                <w:sz w:val="24"/>
                <w:szCs w:val="24"/>
                <w:lang w:eastAsia="ro-RO"/>
                <w14:ligatures w14:val="none"/>
              </w:rPr>
            </w:pPr>
            <w:r w:rsidRPr="00975052">
              <w:rPr>
                <w:rFonts w:ascii="Times New Roman" w:eastAsia="Times New Roman" w:hAnsi="Times New Roman" w:cs="Times New Roman"/>
                <w:b/>
                <w:bCs/>
                <w:kern w:val="0"/>
                <w:sz w:val="24"/>
                <w:szCs w:val="24"/>
                <w:lang w:eastAsia="ro-RO"/>
                <w14:ligatures w14:val="none"/>
              </w:rPr>
              <w:t>TVA</w:t>
            </w:r>
          </w:p>
        </w:tc>
        <w:tc>
          <w:tcPr>
            <w:tcW w:w="2883" w:type="dxa"/>
            <w:shd w:val="clear" w:color="auto" w:fill="auto"/>
            <w:tcMar>
              <w:top w:w="0" w:type="dxa"/>
              <w:left w:w="0" w:type="dxa"/>
              <w:bottom w:w="150" w:type="dxa"/>
              <w:right w:w="150" w:type="dxa"/>
            </w:tcMar>
            <w:hideMark/>
          </w:tcPr>
          <w:p w14:paraId="238E5D60" w14:textId="77777777" w:rsidR="00975052" w:rsidRPr="00975052" w:rsidRDefault="00975052" w:rsidP="00975052">
            <w:pPr>
              <w:spacing w:after="0" w:line="240" w:lineRule="auto"/>
              <w:rPr>
                <w:rFonts w:ascii="Times New Roman" w:eastAsia="Times New Roman" w:hAnsi="Times New Roman" w:cs="Times New Roman"/>
                <w:kern w:val="0"/>
                <w:sz w:val="24"/>
                <w:szCs w:val="24"/>
                <w:lang w:eastAsia="ro-RO"/>
                <w14:ligatures w14:val="none"/>
              </w:rPr>
            </w:pPr>
            <w:r w:rsidRPr="00975052">
              <w:rPr>
                <w:rFonts w:ascii="Times New Roman" w:eastAsia="Times New Roman" w:hAnsi="Times New Roman" w:cs="Times New Roman"/>
                <w:kern w:val="0"/>
                <w:sz w:val="24"/>
                <w:szCs w:val="24"/>
                <w:lang w:eastAsia="ro-RO"/>
                <w14:ligatures w14:val="none"/>
              </w:rPr>
              <w:t>RO27036413</w:t>
            </w:r>
          </w:p>
        </w:tc>
      </w:tr>
      <w:tr w:rsidR="00975052" w:rsidRPr="00975052" w14:paraId="1A72E79B" w14:textId="77777777" w:rsidTr="00975052">
        <w:tc>
          <w:tcPr>
            <w:tcW w:w="2882" w:type="dxa"/>
            <w:shd w:val="clear" w:color="auto" w:fill="auto"/>
            <w:tcMar>
              <w:top w:w="0" w:type="dxa"/>
              <w:left w:w="0" w:type="dxa"/>
              <w:bottom w:w="150" w:type="dxa"/>
              <w:right w:w="150" w:type="dxa"/>
            </w:tcMar>
            <w:hideMark/>
          </w:tcPr>
          <w:p w14:paraId="6443133B" w14:textId="77777777" w:rsidR="00975052" w:rsidRPr="00975052" w:rsidRDefault="00975052" w:rsidP="00975052">
            <w:pPr>
              <w:spacing w:after="0" w:line="240" w:lineRule="auto"/>
              <w:rPr>
                <w:rFonts w:ascii="Times New Roman" w:eastAsia="Times New Roman" w:hAnsi="Times New Roman" w:cs="Times New Roman"/>
                <w:b/>
                <w:bCs/>
                <w:kern w:val="0"/>
                <w:sz w:val="24"/>
                <w:szCs w:val="24"/>
                <w:lang w:eastAsia="ro-RO"/>
                <w14:ligatures w14:val="none"/>
              </w:rPr>
            </w:pPr>
            <w:proofErr w:type="spellStart"/>
            <w:r w:rsidRPr="00975052">
              <w:rPr>
                <w:rFonts w:ascii="Times New Roman" w:eastAsia="Times New Roman" w:hAnsi="Times New Roman" w:cs="Times New Roman"/>
                <w:b/>
                <w:bCs/>
                <w:kern w:val="0"/>
                <w:sz w:val="24"/>
                <w:szCs w:val="24"/>
                <w:lang w:eastAsia="ro-RO"/>
                <w14:ligatures w14:val="none"/>
              </w:rPr>
              <w:t>Angajati</w:t>
            </w:r>
            <w:proofErr w:type="spellEnd"/>
            <w:r w:rsidRPr="00975052">
              <w:rPr>
                <w:rFonts w:ascii="Times New Roman" w:eastAsia="Times New Roman" w:hAnsi="Times New Roman" w:cs="Times New Roman"/>
                <w:b/>
                <w:bCs/>
                <w:kern w:val="0"/>
                <w:sz w:val="24"/>
                <w:szCs w:val="24"/>
                <w:lang w:eastAsia="ro-RO"/>
                <w14:ligatures w14:val="none"/>
              </w:rPr>
              <w:t xml:space="preserve"> la adresa</w:t>
            </w:r>
          </w:p>
        </w:tc>
        <w:tc>
          <w:tcPr>
            <w:tcW w:w="2883" w:type="dxa"/>
            <w:shd w:val="clear" w:color="auto" w:fill="auto"/>
            <w:tcMar>
              <w:top w:w="0" w:type="dxa"/>
              <w:left w:w="0" w:type="dxa"/>
              <w:bottom w:w="150" w:type="dxa"/>
              <w:right w:w="150" w:type="dxa"/>
            </w:tcMar>
            <w:hideMark/>
          </w:tcPr>
          <w:p w14:paraId="7C45BD0F" w14:textId="77777777" w:rsidR="00975052" w:rsidRPr="00975052" w:rsidRDefault="00975052" w:rsidP="00975052">
            <w:pPr>
              <w:spacing w:after="0" w:line="240" w:lineRule="auto"/>
              <w:rPr>
                <w:rFonts w:ascii="Times New Roman" w:eastAsia="Times New Roman" w:hAnsi="Times New Roman" w:cs="Times New Roman"/>
                <w:kern w:val="0"/>
                <w:sz w:val="24"/>
                <w:szCs w:val="24"/>
                <w:lang w:eastAsia="ro-RO"/>
                <w14:ligatures w14:val="none"/>
              </w:rPr>
            </w:pPr>
            <w:r w:rsidRPr="00975052">
              <w:rPr>
                <w:rFonts w:ascii="Times New Roman" w:eastAsia="Times New Roman" w:hAnsi="Times New Roman" w:cs="Times New Roman"/>
                <w:kern w:val="0"/>
                <w:sz w:val="24"/>
                <w:szCs w:val="24"/>
                <w:lang w:eastAsia="ro-RO"/>
                <w14:ligatures w14:val="none"/>
              </w:rPr>
              <w:t>De la 10 la 19 </w:t>
            </w:r>
            <w:proofErr w:type="spellStart"/>
            <w:r w:rsidRPr="00975052">
              <w:rPr>
                <w:rFonts w:ascii="Times New Roman" w:eastAsia="Times New Roman" w:hAnsi="Times New Roman" w:cs="Times New Roman"/>
                <w:kern w:val="0"/>
                <w:sz w:val="24"/>
                <w:szCs w:val="24"/>
                <w:lang w:eastAsia="ro-RO"/>
                <w14:ligatures w14:val="none"/>
              </w:rPr>
              <w:t>angajati</w:t>
            </w:r>
            <w:proofErr w:type="spellEnd"/>
          </w:p>
        </w:tc>
      </w:tr>
      <w:tr w:rsidR="00975052" w:rsidRPr="00975052" w14:paraId="75ED45E9" w14:textId="77777777" w:rsidTr="00975052">
        <w:tc>
          <w:tcPr>
            <w:tcW w:w="2882" w:type="dxa"/>
            <w:shd w:val="clear" w:color="auto" w:fill="auto"/>
            <w:tcMar>
              <w:top w:w="0" w:type="dxa"/>
              <w:left w:w="0" w:type="dxa"/>
              <w:bottom w:w="150" w:type="dxa"/>
              <w:right w:w="150" w:type="dxa"/>
            </w:tcMar>
            <w:hideMark/>
          </w:tcPr>
          <w:p w14:paraId="452BE23A" w14:textId="77777777" w:rsidR="00975052" w:rsidRPr="00975052" w:rsidRDefault="00975052" w:rsidP="00975052">
            <w:pPr>
              <w:spacing w:after="0" w:line="240" w:lineRule="auto"/>
              <w:rPr>
                <w:rFonts w:ascii="Times New Roman" w:eastAsia="Times New Roman" w:hAnsi="Times New Roman" w:cs="Times New Roman"/>
                <w:b/>
                <w:bCs/>
                <w:kern w:val="0"/>
                <w:sz w:val="24"/>
                <w:szCs w:val="24"/>
                <w:lang w:eastAsia="ro-RO"/>
                <w14:ligatures w14:val="none"/>
              </w:rPr>
            </w:pPr>
            <w:proofErr w:type="spellStart"/>
            <w:r w:rsidRPr="00975052">
              <w:rPr>
                <w:rFonts w:ascii="Times New Roman" w:eastAsia="Times New Roman" w:hAnsi="Times New Roman" w:cs="Times New Roman"/>
                <w:b/>
                <w:bCs/>
                <w:kern w:val="0"/>
                <w:sz w:val="24"/>
                <w:szCs w:val="24"/>
                <w:lang w:eastAsia="ro-RO"/>
                <w14:ligatures w14:val="none"/>
              </w:rPr>
              <w:t>angajati</w:t>
            </w:r>
            <w:proofErr w:type="spellEnd"/>
            <w:r w:rsidRPr="00975052">
              <w:rPr>
                <w:rFonts w:ascii="Times New Roman" w:eastAsia="Times New Roman" w:hAnsi="Times New Roman" w:cs="Times New Roman"/>
                <w:b/>
                <w:bCs/>
                <w:kern w:val="0"/>
                <w:sz w:val="24"/>
                <w:szCs w:val="24"/>
                <w:lang w:eastAsia="ro-RO"/>
                <w14:ligatures w14:val="none"/>
              </w:rPr>
              <w:t xml:space="preserve"> in companie</w:t>
            </w:r>
          </w:p>
        </w:tc>
        <w:tc>
          <w:tcPr>
            <w:tcW w:w="2883" w:type="dxa"/>
            <w:shd w:val="clear" w:color="auto" w:fill="auto"/>
            <w:tcMar>
              <w:top w:w="0" w:type="dxa"/>
              <w:left w:w="0" w:type="dxa"/>
              <w:bottom w:w="150" w:type="dxa"/>
              <w:right w:w="150" w:type="dxa"/>
            </w:tcMar>
            <w:hideMark/>
          </w:tcPr>
          <w:p w14:paraId="3F929866" w14:textId="77777777" w:rsidR="00975052" w:rsidRPr="00975052" w:rsidRDefault="00975052" w:rsidP="00975052">
            <w:pPr>
              <w:spacing w:after="0" w:line="240" w:lineRule="auto"/>
              <w:rPr>
                <w:rFonts w:ascii="Times New Roman" w:eastAsia="Times New Roman" w:hAnsi="Times New Roman" w:cs="Times New Roman"/>
                <w:kern w:val="0"/>
                <w:sz w:val="24"/>
                <w:szCs w:val="24"/>
                <w:lang w:eastAsia="ro-RO"/>
                <w14:ligatures w14:val="none"/>
              </w:rPr>
            </w:pPr>
            <w:r w:rsidRPr="00975052">
              <w:rPr>
                <w:rFonts w:ascii="Times New Roman" w:eastAsia="Times New Roman" w:hAnsi="Times New Roman" w:cs="Times New Roman"/>
                <w:kern w:val="0"/>
                <w:sz w:val="24"/>
                <w:szCs w:val="24"/>
                <w:lang w:eastAsia="ro-RO"/>
                <w14:ligatures w14:val="none"/>
              </w:rPr>
              <w:t>De la 10 la 19 </w:t>
            </w:r>
            <w:proofErr w:type="spellStart"/>
            <w:r w:rsidRPr="00975052">
              <w:rPr>
                <w:rFonts w:ascii="Times New Roman" w:eastAsia="Times New Roman" w:hAnsi="Times New Roman" w:cs="Times New Roman"/>
                <w:kern w:val="0"/>
                <w:sz w:val="24"/>
                <w:szCs w:val="24"/>
                <w:lang w:eastAsia="ro-RO"/>
                <w14:ligatures w14:val="none"/>
              </w:rPr>
              <w:t>angajati</w:t>
            </w:r>
            <w:proofErr w:type="spellEnd"/>
          </w:p>
        </w:tc>
      </w:tr>
      <w:tr w:rsidR="00975052" w:rsidRPr="00975052" w14:paraId="1E1FF10B" w14:textId="77777777" w:rsidTr="00975052">
        <w:trPr>
          <w:trHeight w:val="900"/>
        </w:trPr>
        <w:tc>
          <w:tcPr>
            <w:tcW w:w="2882" w:type="dxa"/>
            <w:shd w:val="clear" w:color="auto" w:fill="auto"/>
            <w:tcMar>
              <w:top w:w="450" w:type="dxa"/>
              <w:left w:w="0" w:type="dxa"/>
              <w:bottom w:w="0" w:type="dxa"/>
              <w:right w:w="150" w:type="dxa"/>
            </w:tcMar>
            <w:hideMark/>
          </w:tcPr>
          <w:p w14:paraId="2A9FF913" w14:textId="77777777" w:rsidR="00975052" w:rsidRPr="00975052" w:rsidRDefault="00975052" w:rsidP="00975052">
            <w:pPr>
              <w:spacing w:after="0" w:line="240" w:lineRule="auto"/>
              <w:rPr>
                <w:rFonts w:ascii="Times New Roman" w:eastAsia="Times New Roman" w:hAnsi="Times New Roman" w:cs="Times New Roman"/>
                <w:b/>
                <w:bCs/>
                <w:kern w:val="0"/>
                <w:sz w:val="24"/>
                <w:szCs w:val="24"/>
                <w:lang w:eastAsia="ro-RO"/>
                <w14:ligatures w14:val="none"/>
              </w:rPr>
            </w:pPr>
            <w:r w:rsidRPr="00975052">
              <w:rPr>
                <w:rFonts w:ascii="Times New Roman" w:eastAsia="Times New Roman" w:hAnsi="Times New Roman" w:cs="Times New Roman"/>
                <w:b/>
                <w:bCs/>
                <w:kern w:val="0"/>
                <w:sz w:val="24"/>
                <w:szCs w:val="24"/>
                <w:lang w:eastAsia="ro-RO"/>
                <w14:ligatures w14:val="none"/>
              </w:rPr>
              <w:t xml:space="preserve">ID </w:t>
            </w:r>
            <w:proofErr w:type="spellStart"/>
            <w:r w:rsidRPr="00975052">
              <w:rPr>
                <w:rFonts w:ascii="Times New Roman" w:eastAsia="Times New Roman" w:hAnsi="Times New Roman" w:cs="Times New Roman"/>
                <w:b/>
                <w:bCs/>
                <w:kern w:val="0"/>
                <w:sz w:val="24"/>
                <w:szCs w:val="24"/>
                <w:lang w:eastAsia="ro-RO"/>
                <w14:ligatures w14:val="none"/>
              </w:rPr>
              <w:t>Kompass</w:t>
            </w:r>
            <w:proofErr w:type="spellEnd"/>
            <w:r w:rsidRPr="00975052">
              <w:rPr>
                <w:rFonts w:ascii="Times New Roman" w:eastAsia="Times New Roman" w:hAnsi="Times New Roman" w:cs="Times New Roman"/>
                <w:b/>
                <w:bCs/>
                <w:color w:val="FFFFFF"/>
                <w:kern w:val="0"/>
                <w:sz w:val="20"/>
                <w:szCs w:val="20"/>
                <w:shd w:val="clear" w:color="auto" w:fill="62B29F"/>
                <w:vertAlign w:val="superscript"/>
                <w:lang w:eastAsia="ro-RO"/>
                <w14:ligatures w14:val="none"/>
              </w:rPr>
              <w:t>?</w:t>
            </w:r>
          </w:p>
        </w:tc>
        <w:tc>
          <w:tcPr>
            <w:tcW w:w="2883" w:type="dxa"/>
            <w:shd w:val="clear" w:color="auto" w:fill="auto"/>
            <w:tcMar>
              <w:top w:w="450" w:type="dxa"/>
              <w:left w:w="0" w:type="dxa"/>
              <w:bottom w:w="0" w:type="dxa"/>
              <w:right w:w="150" w:type="dxa"/>
            </w:tcMar>
            <w:hideMark/>
          </w:tcPr>
          <w:p w14:paraId="56232A70" w14:textId="77777777" w:rsidR="00975052" w:rsidRPr="00975052" w:rsidRDefault="00975052" w:rsidP="00975052">
            <w:pPr>
              <w:spacing w:after="0" w:line="240" w:lineRule="auto"/>
              <w:rPr>
                <w:rFonts w:ascii="Times New Roman" w:eastAsia="Times New Roman" w:hAnsi="Times New Roman" w:cs="Times New Roman"/>
                <w:kern w:val="0"/>
                <w:sz w:val="24"/>
                <w:szCs w:val="24"/>
                <w:lang w:eastAsia="ro-RO"/>
                <w14:ligatures w14:val="none"/>
              </w:rPr>
            </w:pPr>
            <w:r w:rsidRPr="00975052">
              <w:rPr>
                <w:rFonts w:ascii="Times New Roman" w:eastAsia="Times New Roman" w:hAnsi="Times New Roman" w:cs="Times New Roman"/>
                <w:kern w:val="0"/>
                <w:sz w:val="24"/>
                <w:szCs w:val="24"/>
                <w:lang w:eastAsia="ro-RO"/>
                <w14:ligatures w14:val="none"/>
              </w:rPr>
              <w:t>RO071188</w:t>
            </w:r>
          </w:p>
        </w:tc>
      </w:tr>
    </w:tbl>
    <w:p w14:paraId="003A0823" w14:textId="77777777" w:rsidR="00975052" w:rsidRPr="00975052" w:rsidRDefault="00975052" w:rsidP="00975052">
      <w:pPr>
        <w:shd w:val="clear" w:color="auto" w:fill="F1F2ED"/>
        <w:spacing w:after="225" w:line="375" w:lineRule="atLeast"/>
        <w:outlineLvl w:val="0"/>
        <w:rPr>
          <w:rFonts w:ascii="Verdana" w:eastAsia="Times New Roman" w:hAnsi="Verdana" w:cs="Times New Roman"/>
          <w:b/>
          <w:bCs/>
          <w:caps/>
          <w:color w:val="231F20"/>
          <w:kern w:val="36"/>
          <w:sz w:val="32"/>
          <w:szCs w:val="32"/>
          <w:lang w:eastAsia="ro-RO"/>
          <w14:ligatures w14:val="none"/>
        </w:rPr>
      </w:pPr>
      <w:r w:rsidRPr="00975052">
        <w:rPr>
          <w:rFonts w:ascii="Verdana" w:eastAsia="Times New Roman" w:hAnsi="Verdana" w:cs="Times New Roman"/>
          <w:b/>
          <w:bCs/>
          <w:caps/>
          <w:color w:val="231F20"/>
          <w:kern w:val="36"/>
          <w:sz w:val="32"/>
          <w:szCs w:val="32"/>
          <w:lang w:eastAsia="ro-RO"/>
          <w14:ligatures w14:val="none"/>
        </w:rPr>
        <w:t>OMUNICAT - INCOMPATIBILITATE ŞI SESIZARE PARCHET - 5 FUNCȚIONARI PUBLICI</w:t>
      </w:r>
    </w:p>
    <w:p w14:paraId="4D56D52B" w14:textId="77777777" w:rsidR="00975052" w:rsidRPr="00975052" w:rsidRDefault="00975052" w:rsidP="00975052">
      <w:pPr>
        <w:shd w:val="clear" w:color="auto" w:fill="F1F2ED"/>
        <w:spacing w:after="150" w:line="240" w:lineRule="auto"/>
        <w:rPr>
          <w:rFonts w:ascii="Verdana" w:eastAsia="Times New Roman" w:hAnsi="Verdana" w:cs="Times New Roman"/>
          <w:color w:val="999999"/>
          <w:kern w:val="0"/>
          <w:sz w:val="18"/>
          <w:szCs w:val="18"/>
          <w:lang w:eastAsia="ro-RO"/>
          <w14:ligatures w14:val="none"/>
        </w:rPr>
      </w:pPr>
      <w:r w:rsidRPr="00975052">
        <w:rPr>
          <w:rFonts w:ascii="Verdana" w:eastAsia="Times New Roman" w:hAnsi="Verdana" w:cs="Times New Roman"/>
          <w:color w:val="999999"/>
          <w:kern w:val="0"/>
          <w:sz w:val="18"/>
          <w:szCs w:val="18"/>
          <w:lang w:eastAsia="ro-RO"/>
          <w14:ligatures w14:val="none"/>
        </w:rPr>
        <w:t>7 octombrie 2020, 12:00</w:t>
      </w:r>
    </w:p>
    <w:p w14:paraId="173CC424" w14:textId="77777777" w:rsidR="00975052" w:rsidRPr="00975052" w:rsidRDefault="00975052" w:rsidP="00975052">
      <w:pPr>
        <w:shd w:val="clear" w:color="auto" w:fill="F1F2ED"/>
        <w:spacing w:after="0" w:line="240" w:lineRule="auto"/>
        <w:ind w:firstLine="720"/>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 Agenția Națională de Integritate a constatat starea de incompatibilitate în cazul</w:t>
      </w:r>
      <w:r w:rsidRPr="00975052">
        <w:rPr>
          <w:rFonts w:ascii="Verdana" w:eastAsia="Times New Roman" w:hAnsi="Verdana" w:cs="Times New Roman"/>
          <w:b/>
          <w:bCs/>
          <w:color w:val="231F20"/>
          <w:kern w:val="0"/>
          <w:sz w:val="18"/>
          <w:szCs w:val="18"/>
          <w:lang w:eastAsia="ro-RO"/>
          <w14:ligatures w14:val="none"/>
        </w:rPr>
        <w:br/>
        <w:t>a 4 funcționari publici și a sesizat organele de urmărire penală în cazul unui funcționar</w:t>
      </w:r>
      <w:r w:rsidRPr="00975052">
        <w:rPr>
          <w:rFonts w:ascii="Verdana" w:eastAsia="Times New Roman" w:hAnsi="Verdana" w:cs="Times New Roman"/>
          <w:b/>
          <w:bCs/>
          <w:color w:val="231F20"/>
          <w:kern w:val="0"/>
          <w:sz w:val="18"/>
          <w:szCs w:val="18"/>
          <w:lang w:eastAsia="ro-RO"/>
          <w14:ligatures w14:val="none"/>
        </w:rPr>
        <w:br/>
        <w:t>public cu funcție de conducere din cadrul unei instituții publice, după cum urmează:</w:t>
      </w:r>
    </w:p>
    <w:tbl>
      <w:tblPr>
        <w:tblW w:w="8955" w:type="dxa"/>
        <w:tblInd w:w="250" w:type="dxa"/>
        <w:shd w:val="clear" w:color="auto" w:fill="F1F2ED"/>
        <w:tblCellMar>
          <w:left w:w="0" w:type="dxa"/>
          <w:right w:w="0" w:type="dxa"/>
        </w:tblCellMar>
        <w:tblLook w:val="04A0" w:firstRow="1" w:lastRow="0" w:firstColumn="1" w:lastColumn="0" w:noHBand="0" w:noVBand="1"/>
      </w:tblPr>
      <w:tblGrid>
        <w:gridCol w:w="3827"/>
        <w:gridCol w:w="5128"/>
      </w:tblGrid>
      <w:tr w:rsidR="00975052" w:rsidRPr="00975052" w14:paraId="0BF9C39A" w14:textId="77777777" w:rsidTr="00975052">
        <w:trPr>
          <w:trHeight w:val="340"/>
        </w:trPr>
        <w:tc>
          <w:tcPr>
            <w:tcW w:w="3827" w:type="dxa"/>
            <w:tcBorders>
              <w:top w:val="single" w:sz="8" w:space="0" w:color="000000"/>
              <w:left w:val="single" w:sz="8" w:space="0" w:color="000000"/>
              <w:bottom w:val="single" w:sz="8" w:space="0" w:color="000000"/>
              <w:right w:val="single" w:sz="8" w:space="0" w:color="000000"/>
            </w:tcBorders>
            <w:shd w:val="clear" w:color="auto" w:fill="F1F2ED"/>
            <w:tcMar>
              <w:top w:w="0" w:type="dxa"/>
              <w:left w:w="108" w:type="dxa"/>
              <w:bottom w:w="0" w:type="dxa"/>
              <w:right w:w="108" w:type="dxa"/>
            </w:tcMar>
            <w:vAlign w:val="center"/>
            <w:hideMark/>
          </w:tcPr>
          <w:p w14:paraId="113D6210"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1. PANĂ MARIANA,</w:t>
            </w:r>
          </w:p>
          <w:p w14:paraId="7AE7B023"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Director executiv în cadrul Centrului Județean Argeș al Agenției de Plăți și Intervenție pentru Agricultură</w:t>
            </w:r>
          </w:p>
        </w:tc>
        <w:tc>
          <w:tcPr>
            <w:tcW w:w="5129" w:type="dxa"/>
            <w:tcBorders>
              <w:top w:val="single" w:sz="8" w:space="0" w:color="000000"/>
              <w:left w:val="nil"/>
              <w:bottom w:val="single" w:sz="8" w:space="0" w:color="000000"/>
              <w:right w:val="single" w:sz="8" w:space="0" w:color="000000"/>
            </w:tcBorders>
            <w:shd w:val="clear" w:color="auto" w:fill="F1F2ED"/>
            <w:tcMar>
              <w:top w:w="0" w:type="dxa"/>
              <w:left w:w="108" w:type="dxa"/>
              <w:bottom w:w="0" w:type="dxa"/>
              <w:right w:w="108" w:type="dxa"/>
            </w:tcMar>
            <w:hideMark/>
          </w:tcPr>
          <w:p w14:paraId="255D34FD"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u w:val="single"/>
                <w:lang w:eastAsia="ro-RO"/>
                <w14:ligatures w14:val="none"/>
              </w:rPr>
              <w:t>SESIZARE PARCHET</w:t>
            </w:r>
          </w:p>
          <w:p w14:paraId="03C69492"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Agenția Națională de Integritate a sesizat Parchetul de pe lângă Judecătoria Pitești, cu privire la posibila încălcare de către PANĂ MARIANA, Director executiv în cadrul Centrului Județean Argeș al Agenției de Plăți și Intervenție pentru Agricultură, a dispozițiilor art. 301 din Codul Penal.</w:t>
            </w:r>
          </w:p>
          <w:p w14:paraId="743E6387"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w:t>
            </w:r>
          </w:p>
          <w:p w14:paraId="187D1E9E"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În exercitarea atribuțiilor de serviciu aferente funcției de director executiv, persoana evaluată a îndeplinit un act prin care s-a obținut un folos de natură patrimonială pentru sora sa, prin emiterea și semnarea unei Decizii, conform căreia, începând cu data de 25 noiembrie 2019, sora persoanei evaluate este numită în funcția publică de execuție de consilier superior la APIA Centrul Județean Argeș – Centrul Local Costești.</w:t>
            </w:r>
          </w:p>
          <w:p w14:paraId="130C4E85"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w:t>
            </w:r>
          </w:p>
          <w:p w14:paraId="5A2D03DB"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Având în vedere cele de mai sus, rezultă indicii privind săvârșirea infracțiunii de conflict de interese penal, respectiv </w:t>
            </w:r>
            <w:r w:rsidRPr="00975052">
              <w:rPr>
                <w:rFonts w:ascii="Verdana" w:eastAsia="Times New Roman" w:hAnsi="Verdana" w:cs="Times New Roman"/>
                <w:i/>
                <w:iCs/>
                <w:color w:val="231F20"/>
                <w:kern w:val="0"/>
                <w:sz w:val="18"/>
                <w:szCs w:val="18"/>
                <w:lang w:eastAsia="ro-RO"/>
                <w14:ligatures w14:val="none"/>
              </w:rPr>
              <w:t>„folosirea funcției pentru favorizarea unor persoane”</w:t>
            </w:r>
            <w:r w:rsidRPr="00975052">
              <w:rPr>
                <w:rFonts w:ascii="Verdana" w:eastAsia="Times New Roman" w:hAnsi="Verdana" w:cs="Times New Roman"/>
                <w:color w:val="231F20"/>
                <w:kern w:val="0"/>
                <w:sz w:val="18"/>
                <w:szCs w:val="18"/>
                <w:lang w:eastAsia="ro-RO"/>
                <w14:ligatures w14:val="none"/>
              </w:rPr>
              <w:t>, prevăzute de art. 301, alin. (1) din Legea nr. 286/2009 privind Codul penal.</w:t>
            </w:r>
          </w:p>
        </w:tc>
      </w:tr>
      <w:tr w:rsidR="00975052" w:rsidRPr="00975052" w14:paraId="2265689F" w14:textId="77777777" w:rsidTr="00975052">
        <w:trPr>
          <w:trHeight w:val="2157"/>
        </w:trPr>
        <w:tc>
          <w:tcPr>
            <w:tcW w:w="3827" w:type="dxa"/>
            <w:tcBorders>
              <w:top w:val="nil"/>
              <w:left w:val="single" w:sz="8" w:space="0" w:color="000000"/>
              <w:bottom w:val="single" w:sz="8" w:space="0" w:color="000000"/>
              <w:right w:val="single" w:sz="8" w:space="0" w:color="000000"/>
            </w:tcBorders>
            <w:shd w:val="clear" w:color="auto" w:fill="F1F2ED"/>
            <w:tcMar>
              <w:top w:w="0" w:type="dxa"/>
              <w:left w:w="108" w:type="dxa"/>
              <w:bottom w:w="0" w:type="dxa"/>
              <w:right w:w="108" w:type="dxa"/>
            </w:tcMar>
            <w:vAlign w:val="center"/>
            <w:hideMark/>
          </w:tcPr>
          <w:p w14:paraId="07D192A9" w14:textId="77777777" w:rsidR="00975052" w:rsidRPr="00975052" w:rsidRDefault="00975052" w:rsidP="00975052">
            <w:pPr>
              <w:spacing w:after="0" w:line="240" w:lineRule="auto"/>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lastRenderedPageBreak/>
              <w:t> </w:t>
            </w:r>
          </w:p>
          <w:p w14:paraId="0DF41B37"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2. DRĂGAN MIRCEA PETRU,</w:t>
            </w:r>
          </w:p>
          <w:p w14:paraId="68C4BAD6"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proofErr w:type="spellStart"/>
            <w:r w:rsidRPr="00975052">
              <w:rPr>
                <w:rFonts w:ascii="Verdana" w:eastAsia="Times New Roman" w:hAnsi="Verdana" w:cs="Times New Roman"/>
                <w:b/>
                <w:bCs/>
                <w:color w:val="231F20"/>
                <w:kern w:val="0"/>
                <w:sz w:val="18"/>
                <w:szCs w:val="18"/>
                <w:lang w:eastAsia="ro-RO"/>
                <w14:ligatures w14:val="none"/>
              </w:rPr>
              <w:t>Funcţionar</w:t>
            </w:r>
            <w:proofErr w:type="spellEnd"/>
            <w:r w:rsidRPr="00975052">
              <w:rPr>
                <w:rFonts w:ascii="Verdana" w:eastAsia="Times New Roman" w:hAnsi="Verdana" w:cs="Times New Roman"/>
                <w:b/>
                <w:bCs/>
                <w:color w:val="231F20"/>
                <w:kern w:val="0"/>
                <w:sz w:val="18"/>
                <w:szCs w:val="18"/>
                <w:lang w:eastAsia="ro-RO"/>
                <w14:ligatures w14:val="none"/>
              </w:rPr>
              <w:t xml:space="preserve"> public în cadrul Consiliului </w:t>
            </w:r>
            <w:proofErr w:type="spellStart"/>
            <w:r w:rsidRPr="00975052">
              <w:rPr>
                <w:rFonts w:ascii="Verdana" w:eastAsia="Times New Roman" w:hAnsi="Verdana" w:cs="Times New Roman"/>
                <w:b/>
                <w:bCs/>
                <w:color w:val="231F20"/>
                <w:kern w:val="0"/>
                <w:sz w:val="18"/>
                <w:szCs w:val="18"/>
                <w:lang w:eastAsia="ro-RO"/>
                <w14:ligatures w14:val="none"/>
              </w:rPr>
              <w:t>Judeţean</w:t>
            </w:r>
            <w:proofErr w:type="spellEnd"/>
            <w:r w:rsidRPr="00975052">
              <w:rPr>
                <w:rFonts w:ascii="Verdana" w:eastAsia="Times New Roman" w:hAnsi="Verdana" w:cs="Times New Roman"/>
                <w:b/>
                <w:bCs/>
                <w:color w:val="231F20"/>
                <w:kern w:val="0"/>
                <w:sz w:val="18"/>
                <w:szCs w:val="18"/>
                <w:lang w:eastAsia="ro-RO"/>
                <w14:ligatures w14:val="none"/>
              </w:rPr>
              <w:t xml:space="preserve"> Satu Mare </w:t>
            </w:r>
            <w:proofErr w:type="spellStart"/>
            <w:r w:rsidRPr="00975052">
              <w:rPr>
                <w:rFonts w:ascii="Verdana" w:eastAsia="Times New Roman" w:hAnsi="Verdana" w:cs="Times New Roman"/>
                <w:b/>
                <w:bCs/>
                <w:color w:val="231F20"/>
                <w:kern w:val="0"/>
                <w:sz w:val="18"/>
                <w:szCs w:val="18"/>
                <w:lang w:eastAsia="ro-RO"/>
                <w14:ligatures w14:val="none"/>
              </w:rPr>
              <w:t>şi</w:t>
            </w:r>
            <w:proofErr w:type="spellEnd"/>
            <w:r w:rsidRPr="00975052">
              <w:rPr>
                <w:rFonts w:ascii="Verdana" w:eastAsia="Times New Roman" w:hAnsi="Verdana" w:cs="Times New Roman"/>
                <w:b/>
                <w:bCs/>
                <w:color w:val="231F20"/>
                <w:kern w:val="0"/>
                <w:sz w:val="18"/>
                <w:szCs w:val="18"/>
                <w:lang w:eastAsia="ro-RO"/>
                <w14:ligatures w14:val="none"/>
              </w:rPr>
              <w:t xml:space="preserve"> fost funcționar public în cadrul Direcției Județene pentru Cultură Satu Mare</w:t>
            </w:r>
          </w:p>
        </w:tc>
        <w:tc>
          <w:tcPr>
            <w:tcW w:w="5129" w:type="dxa"/>
            <w:tcBorders>
              <w:top w:val="nil"/>
              <w:left w:val="nil"/>
              <w:bottom w:val="single" w:sz="8" w:space="0" w:color="000000"/>
              <w:right w:val="single" w:sz="8" w:space="0" w:color="000000"/>
            </w:tcBorders>
            <w:shd w:val="clear" w:color="auto" w:fill="F1F2ED"/>
            <w:tcMar>
              <w:top w:w="0" w:type="dxa"/>
              <w:left w:w="108" w:type="dxa"/>
              <w:bottom w:w="0" w:type="dxa"/>
              <w:right w:w="108" w:type="dxa"/>
            </w:tcMar>
            <w:hideMark/>
          </w:tcPr>
          <w:p w14:paraId="5E4083E0"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u w:val="single"/>
                <w:lang w:eastAsia="ro-RO"/>
                <w14:ligatures w14:val="none"/>
              </w:rPr>
              <w:t>INCOMPATIBILITATE</w:t>
            </w:r>
          </w:p>
          <w:p w14:paraId="6C1003EF"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xml:space="preserve">În perioada deținerii calității de funcționar public (expert, director executiv)în cadrul Direcției Județene pentru Cultură Satu Mare (30 iunie 2012 – 11 septembrie 2017) a exercitat funcții și activități în alte domenii de activitate din sectorul privat, care sunt în legătură indirectă cu </w:t>
            </w:r>
            <w:proofErr w:type="spellStart"/>
            <w:r w:rsidRPr="00975052">
              <w:rPr>
                <w:rFonts w:ascii="Verdana" w:eastAsia="Times New Roman" w:hAnsi="Verdana" w:cs="Times New Roman"/>
                <w:color w:val="231F20"/>
                <w:kern w:val="0"/>
                <w:sz w:val="18"/>
                <w:szCs w:val="18"/>
                <w:lang w:eastAsia="ro-RO"/>
                <w14:ligatures w14:val="none"/>
              </w:rPr>
              <w:t>atribuţiile</w:t>
            </w:r>
            <w:proofErr w:type="spellEnd"/>
            <w:r w:rsidRPr="00975052">
              <w:rPr>
                <w:rFonts w:ascii="Verdana" w:eastAsia="Times New Roman" w:hAnsi="Verdana" w:cs="Times New Roman"/>
                <w:color w:val="231F20"/>
                <w:kern w:val="0"/>
                <w:sz w:val="18"/>
                <w:szCs w:val="18"/>
                <w:lang w:eastAsia="ro-RO"/>
                <w14:ligatures w14:val="none"/>
              </w:rPr>
              <w:t xml:space="preserve"> exercitate ca </w:t>
            </w:r>
            <w:proofErr w:type="spellStart"/>
            <w:r w:rsidRPr="00975052">
              <w:rPr>
                <w:rFonts w:ascii="Verdana" w:eastAsia="Times New Roman" w:hAnsi="Verdana" w:cs="Times New Roman"/>
                <w:color w:val="231F20"/>
                <w:kern w:val="0"/>
                <w:sz w:val="18"/>
                <w:szCs w:val="18"/>
                <w:lang w:eastAsia="ro-RO"/>
                <w14:ligatures w14:val="none"/>
              </w:rPr>
              <w:t>funcţionar</w:t>
            </w:r>
            <w:proofErr w:type="spellEnd"/>
            <w:r w:rsidRPr="00975052">
              <w:rPr>
                <w:rFonts w:ascii="Verdana" w:eastAsia="Times New Roman" w:hAnsi="Verdana" w:cs="Times New Roman"/>
                <w:color w:val="231F20"/>
                <w:kern w:val="0"/>
                <w:sz w:val="18"/>
                <w:szCs w:val="18"/>
                <w:lang w:eastAsia="ro-RO"/>
                <w14:ligatures w14:val="none"/>
              </w:rPr>
              <w:t xml:space="preserve"> public.</w:t>
            </w:r>
          </w:p>
          <w:p w14:paraId="3D73E6AE"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Astfel, persoana evaluată a încălcat dispozițiile art. 96, alin. (1) din Legea nr. 161/2003.</w:t>
            </w:r>
          </w:p>
        </w:tc>
      </w:tr>
      <w:tr w:rsidR="00975052" w:rsidRPr="00975052" w14:paraId="20F04D7C" w14:textId="77777777" w:rsidTr="00975052">
        <w:trPr>
          <w:trHeight w:val="340"/>
        </w:trPr>
        <w:tc>
          <w:tcPr>
            <w:tcW w:w="3827" w:type="dxa"/>
            <w:tcBorders>
              <w:top w:val="nil"/>
              <w:left w:val="single" w:sz="8" w:space="0" w:color="000000"/>
              <w:bottom w:val="single" w:sz="8" w:space="0" w:color="000000"/>
              <w:right w:val="single" w:sz="8" w:space="0" w:color="000000"/>
            </w:tcBorders>
            <w:shd w:val="clear" w:color="auto" w:fill="F1F2ED"/>
            <w:tcMar>
              <w:top w:w="0" w:type="dxa"/>
              <w:left w:w="108" w:type="dxa"/>
              <w:bottom w:w="0" w:type="dxa"/>
              <w:right w:w="108" w:type="dxa"/>
            </w:tcMar>
            <w:vAlign w:val="center"/>
            <w:hideMark/>
          </w:tcPr>
          <w:p w14:paraId="276B5336"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3. POP CORNELIA,</w:t>
            </w:r>
          </w:p>
          <w:p w14:paraId="5B6401FA"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Funcționar public în cadrul Primăriei Comunei Beclean,</w:t>
            </w:r>
          </w:p>
          <w:p w14:paraId="26ACB8FA"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Județul Brașov</w:t>
            </w:r>
          </w:p>
        </w:tc>
        <w:tc>
          <w:tcPr>
            <w:tcW w:w="5129" w:type="dxa"/>
            <w:tcBorders>
              <w:top w:val="nil"/>
              <w:left w:val="nil"/>
              <w:bottom w:val="single" w:sz="8" w:space="0" w:color="000000"/>
              <w:right w:val="single" w:sz="8" w:space="0" w:color="000000"/>
            </w:tcBorders>
            <w:shd w:val="clear" w:color="auto" w:fill="F1F2ED"/>
            <w:tcMar>
              <w:top w:w="0" w:type="dxa"/>
              <w:left w:w="108" w:type="dxa"/>
              <w:bottom w:w="0" w:type="dxa"/>
              <w:right w:w="108" w:type="dxa"/>
            </w:tcMar>
            <w:hideMark/>
          </w:tcPr>
          <w:p w14:paraId="4B410A8A"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u w:val="single"/>
                <w:lang w:eastAsia="ro-RO"/>
                <w14:ligatures w14:val="none"/>
              </w:rPr>
              <w:t>INCOMPATIBILITATE</w:t>
            </w:r>
          </w:p>
          <w:p w14:paraId="193E210F"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În perioada 10 octombrie 2016 – 13 noiembrie 2017, a exercitat simultan cu funcția publică de execuție de consilier la Compartimentul Contabilitate din cadrul Primăriei Comunei Beclean și funcția de administrator financiar (patrimoniu) - contabil șef la Școala Primară Beclean.</w:t>
            </w:r>
          </w:p>
          <w:p w14:paraId="7F86F684"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w:t>
            </w:r>
          </w:p>
          <w:p w14:paraId="77AC1D63"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Astfel, persoana evaluată a încălcat dispozițiile art. 94, alin. (2) lit. a) din Legea nr. 161/2003.</w:t>
            </w:r>
          </w:p>
        </w:tc>
      </w:tr>
      <w:tr w:rsidR="00975052" w:rsidRPr="00975052" w14:paraId="7C27973B" w14:textId="77777777" w:rsidTr="00975052">
        <w:trPr>
          <w:trHeight w:val="340"/>
        </w:trPr>
        <w:tc>
          <w:tcPr>
            <w:tcW w:w="3827" w:type="dxa"/>
            <w:tcBorders>
              <w:top w:val="nil"/>
              <w:left w:val="single" w:sz="8" w:space="0" w:color="000000"/>
              <w:bottom w:val="single" w:sz="8" w:space="0" w:color="000000"/>
              <w:right w:val="single" w:sz="8" w:space="0" w:color="000000"/>
            </w:tcBorders>
            <w:shd w:val="clear" w:color="auto" w:fill="F1F2ED"/>
            <w:tcMar>
              <w:top w:w="0" w:type="dxa"/>
              <w:left w:w="108" w:type="dxa"/>
              <w:bottom w:w="0" w:type="dxa"/>
              <w:right w:w="108" w:type="dxa"/>
            </w:tcMar>
            <w:vAlign w:val="center"/>
            <w:hideMark/>
          </w:tcPr>
          <w:p w14:paraId="3DD964E4"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4. GALIȚ CLAUDIA,</w:t>
            </w:r>
            <w:r w:rsidRPr="00975052">
              <w:rPr>
                <w:rFonts w:ascii="Verdana" w:eastAsia="Times New Roman" w:hAnsi="Verdana" w:cs="Times New Roman"/>
                <w:b/>
                <w:bCs/>
                <w:color w:val="231F20"/>
                <w:kern w:val="0"/>
                <w:sz w:val="18"/>
                <w:szCs w:val="18"/>
                <w:lang w:eastAsia="ro-RO"/>
                <w14:ligatures w14:val="none"/>
              </w:rPr>
              <w:br/>
              <w:t>Funcționar public în cadrul Primăriei Comunei Popești,</w:t>
            </w:r>
          </w:p>
          <w:p w14:paraId="5800464F"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Județul Iași</w:t>
            </w:r>
          </w:p>
        </w:tc>
        <w:tc>
          <w:tcPr>
            <w:tcW w:w="5129" w:type="dxa"/>
            <w:tcBorders>
              <w:top w:val="nil"/>
              <w:left w:val="nil"/>
              <w:bottom w:val="single" w:sz="8" w:space="0" w:color="000000"/>
              <w:right w:val="single" w:sz="8" w:space="0" w:color="000000"/>
            </w:tcBorders>
            <w:shd w:val="clear" w:color="auto" w:fill="F1F2ED"/>
            <w:tcMar>
              <w:top w:w="0" w:type="dxa"/>
              <w:left w:w="108" w:type="dxa"/>
              <w:bottom w:w="0" w:type="dxa"/>
              <w:right w:w="108" w:type="dxa"/>
            </w:tcMar>
            <w:hideMark/>
          </w:tcPr>
          <w:p w14:paraId="1D96297B"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u w:val="single"/>
                <w:lang w:eastAsia="ro-RO"/>
                <w14:ligatures w14:val="none"/>
              </w:rPr>
              <w:t>INCOMPATIBILITATE</w:t>
            </w:r>
          </w:p>
          <w:p w14:paraId="24C212ED"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xml:space="preserve">În perioada 07 septembrie 2017 – 24 aprilie 2019, </w:t>
            </w:r>
            <w:proofErr w:type="spellStart"/>
            <w:r w:rsidRPr="00975052">
              <w:rPr>
                <w:rFonts w:ascii="Verdana" w:eastAsia="Times New Roman" w:hAnsi="Verdana" w:cs="Times New Roman"/>
                <w:color w:val="231F20"/>
                <w:kern w:val="0"/>
                <w:sz w:val="18"/>
                <w:szCs w:val="18"/>
                <w:lang w:eastAsia="ro-RO"/>
                <w14:ligatures w14:val="none"/>
              </w:rPr>
              <w:t>atribuţiile</w:t>
            </w:r>
            <w:proofErr w:type="spellEnd"/>
            <w:r w:rsidRPr="00975052">
              <w:rPr>
                <w:rFonts w:ascii="Verdana" w:eastAsia="Times New Roman" w:hAnsi="Verdana" w:cs="Times New Roman"/>
                <w:color w:val="231F20"/>
                <w:kern w:val="0"/>
                <w:sz w:val="18"/>
                <w:szCs w:val="18"/>
                <w:lang w:eastAsia="ro-RO"/>
                <w14:ligatures w14:val="none"/>
              </w:rPr>
              <w:t xml:space="preserve"> exercitate ca </w:t>
            </w:r>
            <w:proofErr w:type="spellStart"/>
            <w:r w:rsidRPr="00975052">
              <w:rPr>
                <w:rFonts w:ascii="Verdana" w:eastAsia="Times New Roman" w:hAnsi="Verdana" w:cs="Times New Roman"/>
                <w:color w:val="231F20"/>
                <w:kern w:val="0"/>
                <w:sz w:val="18"/>
                <w:szCs w:val="18"/>
                <w:lang w:eastAsia="ro-RO"/>
                <w14:ligatures w14:val="none"/>
              </w:rPr>
              <w:t>funcţionar</w:t>
            </w:r>
            <w:proofErr w:type="spellEnd"/>
            <w:r w:rsidRPr="00975052">
              <w:rPr>
                <w:rFonts w:ascii="Verdana" w:eastAsia="Times New Roman" w:hAnsi="Verdana" w:cs="Times New Roman"/>
                <w:color w:val="231F20"/>
                <w:kern w:val="0"/>
                <w:sz w:val="18"/>
                <w:szCs w:val="18"/>
                <w:lang w:eastAsia="ro-RO"/>
                <w14:ligatures w14:val="none"/>
              </w:rPr>
              <w:t xml:space="preserve"> public în cadrul primăriei, au fost în legătură directă sau indirectă cu activitățile desfășurate în sectorul privat (mandatar al unor persoane fizice în vederea reprezentării acestora în instanțele de judecată).</w:t>
            </w:r>
          </w:p>
          <w:p w14:paraId="445CCD43"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w:t>
            </w:r>
          </w:p>
          <w:p w14:paraId="373B61E6"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Astfel, persoana evaluată a încălcat dispozițiile art. 96, alin. (1) din Legea nr. 161/2003.</w:t>
            </w:r>
          </w:p>
        </w:tc>
      </w:tr>
      <w:tr w:rsidR="00975052" w:rsidRPr="00975052" w14:paraId="25A997FD" w14:textId="77777777" w:rsidTr="00975052">
        <w:trPr>
          <w:trHeight w:val="340"/>
        </w:trPr>
        <w:tc>
          <w:tcPr>
            <w:tcW w:w="3827" w:type="dxa"/>
            <w:tcBorders>
              <w:top w:val="nil"/>
              <w:left w:val="single" w:sz="8" w:space="0" w:color="000000"/>
              <w:bottom w:val="single" w:sz="8" w:space="0" w:color="000000"/>
              <w:right w:val="single" w:sz="8" w:space="0" w:color="000000"/>
            </w:tcBorders>
            <w:shd w:val="clear" w:color="auto" w:fill="F1F2ED"/>
            <w:tcMar>
              <w:top w:w="0" w:type="dxa"/>
              <w:left w:w="108" w:type="dxa"/>
              <w:bottom w:w="0" w:type="dxa"/>
              <w:right w:w="108" w:type="dxa"/>
            </w:tcMar>
            <w:vAlign w:val="center"/>
            <w:hideMark/>
          </w:tcPr>
          <w:p w14:paraId="15E1BB1B"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5. PIȘTEA ILEANA,</w:t>
            </w:r>
          </w:p>
          <w:p w14:paraId="0FD3BA47"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fost Funcționar public în cadrul Primăriei Municipiului Mediaș,</w:t>
            </w:r>
          </w:p>
          <w:p w14:paraId="489DE380" w14:textId="77777777" w:rsidR="00975052" w:rsidRPr="00975052" w:rsidRDefault="00975052" w:rsidP="00975052">
            <w:pPr>
              <w:spacing w:after="0" w:line="240" w:lineRule="auto"/>
              <w:jc w:val="center"/>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lang w:eastAsia="ro-RO"/>
                <w14:ligatures w14:val="none"/>
              </w:rPr>
              <w:t>Județul Sibiu</w:t>
            </w:r>
          </w:p>
        </w:tc>
        <w:tc>
          <w:tcPr>
            <w:tcW w:w="5129" w:type="dxa"/>
            <w:tcBorders>
              <w:top w:val="nil"/>
              <w:left w:val="nil"/>
              <w:bottom w:val="single" w:sz="8" w:space="0" w:color="000000"/>
              <w:right w:val="single" w:sz="8" w:space="0" w:color="000000"/>
            </w:tcBorders>
            <w:shd w:val="clear" w:color="auto" w:fill="F1F2ED"/>
            <w:tcMar>
              <w:top w:w="0" w:type="dxa"/>
              <w:left w:w="108" w:type="dxa"/>
              <w:bottom w:w="0" w:type="dxa"/>
              <w:right w:w="108" w:type="dxa"/>
            </w:tcMar>
            <w:hideMark/>
          </w:tcPr>
          <w:p w14:paraId="6C2D77B2"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b/>
                <w:bCs/>
                <w:color w:val="231F20"/>
                <w:kern w:val="0"/>
                <w:sz w:val="18"/>
                <w:szCs w:val="18"/>
                <w:u w:val="single"/>
                <w:lang w:eastAsia="ro-RO"/>
                <w14:ligatures w14:val="none"/>
              </w:rPr>
              <w:t>INCOMPATIBILITATE</w:t>
            </w:r>
          </w:p>
          <w:p w14:paraId="2755CB78"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În perioada 01 iulie 2017 - 30 iulie 2020, a exercitat simultan cu funcția publică de Șef serviciu la Serviciul Învățământ – Sănătate din cadrul primăriei și funcția de economist în cadrul unei societăți comerciale, realizând venituri din activitățile desfășurate în privat în sumă de 24.365 lei.</w:t>
            </w:r>
          </w:p>
          <w:p w14:paraId="216B9256"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w:t>
            </w:r>
          </w:p>
          <w:p w14:paraId="36D9BB9E"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xml:space="preserve">Astfel, </w:t>
            </w:r>
            <w:proofErr w:type="spellStart"/>
            <w:r w:rsidRPr="00975052">
              <w:rPr>
                <w:rFonts w:ascii="Verdana" w:eastAsia="Times New Roman" w:hAnsi="Verdana" w:cs="Times New Roman"/>
                <w:color w:val="231F20"/>
                <w:kern w:val="0"/>
                <w:sz w:val="18"/>
                <w:szCs w:val="18"/>
                <w:lang w:eastAsia="ro-RO"/>
                <w14:ligatures w14:val="none"/>
              </w:rPr>
              <w:t>atribuţiile</w:t>
            </w:r>
            <w:proofErr w:type="spellEnd"/>
            <w:r w:rsidRPr="00975052">
              <w:rPr>
                <w:rFonts w:ascii="Verdana" w:eastAsia="Times New Roman" w:hAnsi="Verdana" w:cs="Times New Roman"/>
                <w:color w:val="231F20"/>
                <w:kern w:val="0"/>
                <w:sz w:val="18"/>
                <w:szCs w:val="18"/>
                <w:lang w:eastAsia="ro-RO"/>
                <w14:ligatures w14:val="none"/>
              </w:rPr>
              <w:t xml:space="preserve"> exercitate ca </w:t>
            </w:r>
            <w:proofErr w:type="spellStart"/>
            <w:r w:rsidRPr="00975052">
              <w:rPr>
                <w:rFonts w:ascii="Verdana" w:eastAsia="Times New Roman" w:hAnsi="Verdana" w:cs="Times New Roman"/>
                <w:color w:val="231F20"/>
                <w:kern w:val="0"/>
                <w:sz w:val="18"/>
                <w:szCs w:val="18"/>
                <w:lang w:eastAsia="ro-RO"/>
                <w14:ligatures w14:val="none"/>
              </w:rPr>
              <w:t>funcţionar</w:t>
            </w:r>
            <w:proofErr w:type="spellEnd"/>
            <w:r w:rsidRPr="00975052">
              <w:rPr>
                <w:rFonts w:ascii="Verdana" w:eastAsia="Times New Roman" w:hAnsi="Verdana" w:cs="Times New Roman"/>
                <w:color w:val="231F20"/>
                <w:kern w:val="0"/>
                <w:sz w:val="18"/>
                <w:szCs w:val="18"/>
                <w:lang w:eastAsia="ro-RO"/>
                <w14:ligatures w14:val="none"/>
              </w:rPr>
              <w:t xml:space="preserve"> public au fost în legătură directă sau indirectă cu </w:t>
            </w:r>
            <w:proofErr w:type="spellStart"/>
            <w:r w:rsidRPr="00975052">
              <w:rPr>
                <w:rFonts w:ascii="Verdana" w:eastAsia="Times New Roman" w:hAnsi="Verdana" w:cs="Times New Roman"/>
                <w:color w:val="231F20"/>
                <w:kern w:val="0"/>
                <w:sz w:val="18"/>
                <w:szCs w:val="18"/>
                <w:lang w:eastAsia="ro-RO"/>
                <w14:ligatures w14:val="none"/>
              </w:rPr>
              <w:t>atribuţiile</w:t>
            </w:r>
            <w:proofErr w:type="spellEnd"/>
            <w:r w:rsidRPr="00975052">
              <w:rPr>
                <w:rFonts w:ascii="Verdana" w:eastAsia="Times New Roman" w:hAnsi="Verdana" w:cs="Times New Roman"/>
                <w:color w:val="231F20"/>
                <w:kern w:val="0"/>
                <w:sz w:val="18"/>
                <w:szCs w:val="18"/>
                <w:lang w:eastAsia="ro-RO"/>
                <w14:ligatures w14:val="none"/>
              </w:rPr>
              <w:t xml:space="preserve"> exercitate ca economist în sectorul privat.</w:t>
            </w:r>
          </w:p>
          <w:p w14:paraId="59FF7616"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w:t>
            </w:r>
          </w:p>
          <w:p w14:paraId="38621417" w14:textId="77777777" w:rsidR="00975052" w:rsidRPr="00975052" w:rsidRDefault="00975052" w:rsidP="00975052">
            <w:pPr>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Astfel, persoana evaluată a încălcat dispozițiile art. 96, alin. (1) din Legea nr. 161/2003.</w:t>
            </w:r>
          </w:p>
        </w:tc>
      </w:tr>
    </w:tbl>
    <w:p w14:paraId="76389262" w14:textId="77777777" w:rsidR="00975052" w:rsidRPr="00975052" w:rsidRDefault="00975052" w:rsidP="00975052">
      <w:pPr>
        <w:shd w:val="clear" w:color="auto" w:fill="F1F2ED"/>
        <w:spacing w:after="0" w:line="240" w:lineRule="auto"/>
        <w:ind w:firstLine="709"/>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w:t>
      </w:r>
    </w:p>
    <w:p w14:paraId="7354B2C2" w14:textId="77777777" w:rsidR="00975052" w:rsidRPr="00975052" w:rsidRDefault="00975052" w:rsidP="00975052">
      <w:pPr>
        <w:shd w:val="clear" w:color="auto" w:fill="F1F2ED"/>
        <w:spacing w:after="0" w:line="240" w:lineRule="auto"/>
        <w:ind w:firstLine="709"/>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Persoanele evaluate au fost informate despre declanșarea procedurii de evaluare, elementele identificate, precum și drepturile de care beneficiază - </w:t>
      </w:r>
      <w:r w:rsidRPr="00975052">
        <w:rPr>
          <w:rFonts w:ascii="Verdana" w:eastAsia="Times New Roman" w:hAnsi="Verdana" w:cs="Times New Roman"/>
          <w:i/>
          <w:iCs/>
          <w:color w:val="231F20"/>
          <w:kern w:val="0"/>
          <w:sz w:val="18"/>
          <w:szCs w:val="18"/>
          <w:lang w:eastAsia="ro-RO"/>
          <w14:ligatures w14:val="none"/>
        </w:rPr>
        <w:t>de a fi asistate sau reprezentate de un avocat și de a prezenta date sau informații pe care le consideră necesare, personal ori prin transmiterea unui punct de vedere scris.</w:t>
      </w:r>
      <w:r w:rsidRPr="00975052">
        <w:rPr>
          <w:rFonts w:ascii="Verdana" w:eastAsia="Times New Roman" w:hAnsi="Verdana" w:cs="Times New Roman"/>
          <w:b/>
          <w:bCs/>
          <w:color w:val="231F20"/>
          <w:kern w:val="0"/>
          <w:sz w:val="18"/>
          <w:szCs w:val="18"/>
          <w:lang w:eastAsia="ro-RO"/>
          <w14:ligatures w14:val="none"/>
        </w:rPr>
        <w:t> DRĂGAN MIRCEA PETRU nu a depus la dosarul de evaluare un punct de vedere, în exercitarea dreptului la apărare.</w:t>
      </w:r>
    </w:p>
    <w:p w14:paraId="135AB1BE" w14:textId="77777777" w:rsidR="00975052" w:rsidRPr="00975052" w:rsidRDefault="00975052" w:rsidP="00975052">
      <w:pPr>
        <w:shd w:val="clear" w:color="auto" w:fill="F1F2ED"/>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w:t>
      </w:r>
    </w:p>
    <w:p w14:paraId="196183D8" w14:textId="77777777" w:rsidR="00975052" w:rsidRPr="00975052" w:rsidRDefault="00975052" w:rsidP="00975052">
      <w:pPr>
        <w:shd w:val="clear" w:color="auto" w:fill="F1F2ED"/>
        <w:spacing w:after="0" w:line="240" w:lineRule="auto"/>
        <w:ind w:firstLine="709"/>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Persoanele menționate au încălcat următoarele prevederi legale:</w:t>
      </w:r>
    </w:p>
    <w:p w14:paraId="4D0BA353" w14:textId="77777777" w:rsidR="00975052" w:rsidRPr="00975052" w:rsidRDefault="00975052" w:rsidP="00975052">
      <w:pPr>
        <w:shd w:val="clear" w:color="auto" w:fill="F1F2ED"/>
        <w:spacing w:after="0" w:line="240" w:lineRule="auto"/>
        <w:ind w:firstLine="709"/>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w:t>
      </w:r>
    </w:p>
    <w:p w14:paraId="52858749" w14:textId="77777777" w:rsidR="00975052" w:rsidRPr="00975052" w:rsidRDefault="00975052" w:rsidP="00975052">
      <w:pPr>
        <w:shd w:val="clear" w:color="auto" w:fill="F1F2ED"/>
        <w:spacing w:after="0" w:line="240" w:lineRule="auto"/>
        <w:ind w:firstLine="90"/>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 </w:t>
      </w:r>
      <w:r w:rsidRPr="00975052">
        <w:rPr>
          <w:rFonts w:ascii="Verdana" w:eastAsia="Times New Roman" w:hAnsi="Verdana" w:cs="Times New Roman"/>
          <w:b/>
          <w:bCs/>
          <w:color w:val="231F20"/>
          <w:kern w:val="0"/>
          <w:sz w:val="18"/>
          <w:szCs w:val="18"/>
          <w:u w:val="single"/>
          <w:lang w:eastAsia="ro-RO"/>
          <w14:ligatures w14:val="none"/>
        </w:rPr>
        <w:t>art. 94, alin. (2) lit. a) din Legea nr. 161/2003</w:t>
      </w:r>
      <w:r w:rsidRPr="00975052">
        <w:rPr>
          <w:rFonts w:ascii="Verdana" w:eastAsia="Times New Roman" w:hAnsi="Verdana" w:cs="Times New Roman"/>
          <w:color w:val="231F20"/>
          <w:kern w:val="0"/>
          <w:sz w:val="18"/>
          <w:szCs w:val="18"/>
          <w:lang w:eastAsia="ro-RO"/>
          <w14:ligatures w14:val="none"/>
        </w:rPr>
        <w:t>, potrivit căruia</w:t>
      </w:r>
      <w:r w:rsidRPr="00975052">
        <w:rPr>
          <w:rFonts w:ascii="Verdana" w:eastAsia="Times New Roman" w:hAnsi="Verdana" w:cs="Times New Roman"/>
          <w:i/>
          <w:iCs/>
          <w:color w:val="231F20"/>
          <w:kern w:val="0"/>
          <w:sz w:val="18"/>
          <w:szCs w:val="18"/>
          <w:lang w:eastAsia="ro-RO"/>
          <w14:ligatures w14:val="none"/>
        </w:rPr>
        <w:t> „</w:t>
      </w:r>
      <w:proofErr w:type="spellStart"/>
      <w:r w:rsidRPr="00975052">
        <w:rPr>
          <w:rFonts w:ascii="Verdana" w:eastAsia="Times New Roman" w:hAnsi="Verdana" w:cs="Times New Roman"/>
          <w:i/>
          <w:iCs/>
          <w:color w:val="231F20"/>
          <w:kern w:val="0"/>
          <w:sz w:val="18"/>
          <w:szCs w:val="18"/>
          <w:lang w:eastAsia="ro-RO"/>
          <w14:ligatures w14:val="none"/>
        </w:rPr>
        <w:t>Funcţionarii</w:t>
      </w:r>
      <w:proofErr w:type="spellEnd"/>
      <w:r w:rsidRPr="00975052">
        <w:rPr>
          <w:rFonts w:ascii="Verdana" w:eastAsia="Times New Roman" w:hAnsi="Verdana" w:cs="Times New Roman"/>
          <w:i/>
          <w:iCs/>
          <w:color w:val="231F20"/>
          <w:kern w:val="0"/>
          <w:sz w:val="18"/>
          <w:szCs w:val="18"/>
          <w:lang w:eastAsia="ro-RO"/>
          <w14:ligatures w14:val="none"/>
        </w:rPr>
        <w:t xml:space="preserve"> publici, </w:t>
      </w:r>
      <w:proofErr w:type="spellStart"/>
      <w:r w:rsidRPr="00975052">
        <w:rPr>
          <w:rFonts w:ascii="Verdana" w:eastAsia="Times New Roman" w:hAnsi="Verdana" w:cs="Times New Roman"/>
          <w:i/>
          <w:iCs/>
          <w:color w:val="231F20"/>
          <w:kern w:val="0"/>
          <w:sz w:val="18"/>
          <w:szCs w:val="18"/>
          <w:lang w:eastAsia="ro-RO"/>
          <w14:ligatures w14:val="none"/>
        </w:rPr>
        <w:t>funcţionarii</w:t>
      </w:r>
      <w:proofErr w:type="spellEnd"/>
      <w:r w:rsidRPr="00975052">
        <w:rPr>
          <w:rFonts w:ascii="Verdana" w:eastAsia="Times New Roman" w:hAnsi="Verdana" w:cs="Times New Roman"/>
          <w:i/>
          <w:iCs/>
          <w:color w:val="231F20"/>
          <w:kern w:val="0"/>
          <w:sz w:val="18"/>
          <w:szCs w:val="18"/>
          <w:lang w:eastAsia="ro-RO"/>
          <w14:ligatures w14:val="none"/>
        </w:rPr>
        <w:t xml:space="preserve"> publici parlamentari </w:t>
      </w:r>
      <w:proofErr w:type="spellStart"/>
      <w:r w:rsidRPr="00975052">
        <w:rPr>
          <w:rFonts w:ascii="Verdana" w:eastAsia="Times New Roman" w:hAnsi="Verdana" w:cs="Times New Roman"/>
          <w:i/>
          <w:iCs/>
          <w:color w:val="231F20"/>
          <w:kern w:val="0"/>
          <w:sz w:val="18"/>
          <w:szCs w:val="18"/>
          <w:lang w:eastAsia="ro-RO"/>
          <w14:ligatures w14:val="none"/>
        </w:rPr>
        <w:t>şi</w:t>
      </w:r>
      <w:proofErr w:type="spellEnd"/>
      <w:r w:rsidRPr="00975052">
        <w:rPr>
          <w:rFonts w:ascii="Verdana" w:eastAsia="Times New Roman" w:hAnsi="Verdana" w:cs="Times New Roman"/>
          <w:i/>
          <w:iCs/>
          <w:color w:val="231F20"/>
          <w:kern w:val="0"/>
          <w:sz w:val="18"/>
          <w:szCs w:val="18"/>
          <w:lang w:eastAsia="ro-RO"/>
          <w14:ligatures w14:val="none"/>
        </w:rPr>
        <w:t xml:space="preserve"> </w:t>
      </w:r>
      <w:proofErr w:type="spellStart"/>
      <w:r w:rsidRPr="00975052">
        <w:rPr>
          <w:rFonts w:ascii="Verdana" w:eastAsia="Times New Roman" w:hAnsi="Verdana" w:cs="Times New Roman"/>
          <w:i/>
          <w:iCs/>
          <w:color w:val="231F20"/>
          <w:kern w:val="0"/>
          <w:sz w:val="18"/>
          <w:szCs w:val="18"/>
          <w:lang w:eastAsia="ro-RO"/>
          <w14:ligatures w14:val="none"/>
        </w:rPr>
        <w:t>funcţionarii</w:t>
      </w:r>
      <w:proofErr w:type="spellEnd"/>
      <w:r w:rsidRPr="00975052">
        <w:rPr>
          <w:rFonts w:ascii="Verdana" w:eastAsia="Times New Roman" w:hAnsi="Verdana" w:cs="Times New Roman"/>
          <w:i/>
          <w:iCs/>
          <w:color w:val="231F20"/>
          <w:kern w:val="0"/>
          <w:sz w:val="18"/>
          <w:szCs w:val="18"/>
          <w:lang w:eastAsia="ro-RO"/>
          <w14:ligatures w14:val="none"/>
        </w:rPr>
        <w:t xml:space="preserve"> publici cu statut special pot exercita </w:t>
      </w:r>
      <w:proofErr w:type="spellStart"/>
      <w:r w:rsidRPr="00975052">
        <w:rPr>
          <w:rFonts w:ascii="Verdana" w:eastAsia="Times New Roman" w:hAnsi="Verdana" w:cs="Times New Roman"/>
          <w:i/>
          <w:iCs/>
          <w:color w:val="231F20"/>
          <w:kern w:val="0"/>
          <w:sz w:val="18"/>
          <w:szCs w:val="18"/>
          <w:lang w:eastAsia="ro-RO"/>
          <w14:ligatures w14:val="none"/>
        </w:rPr>
        <w:t>funcţii</w:t>
      </w:r>
      <w:proofErr w:type="spellEnd"/>
      <w:r w:rsidRPr="00975052">
        <w:rPr>
          <w:rFonts w:ascii="Verdana" w:eastAsia="Times New Roman" w:hAnsi="Verdana" w:cs="Times New Roman"/>
          <w:i/>
          <w:iCs/>
          <w:color w:val="231F20"/>
          <w:kern w:val="0"/>
          <w:sz w:val="18"/>
          <w:szCs w:val="18"/>
          <w:lang w:eastAsia="ro-RO"/>
          <w14:ligatures w14:val="none"/>
        </w:rPr>
        <w:t xml:space="preserve"> sau </w:t>
      </w:r>
      <w:proofErr w:type="spellStart"/>
      <w:r w:rsidRPr="00975052">
        <w:rPr>
          <w:rFonts w:ascii="Verdana" w:eastAsia="Times New Roman" w:hAnsi="Verdana" w:cs="Times New Roman"/>
          <w:i/>
          <w:iCs/>
          <w:color w:val="231F20"/>
          <w:kern w:val="0"/>
          <w:sz w:val="18"/>
          <w:szCs w:val="18"/>
          <w:lang w:eastAsia="ro-RO"/>
          <w14:ligatures w14:val="none"/>
        </w:rPr>
        <w:t>activităţi</w:t>
      </w:r>
      <w:proofErr w:type="spellEnd"/>
      <w:r w:rsidRPr="00975052">
        <w:rPr>
          <w:rFonts w:ascii="Verdana" w:eastAsia="Times New Roman" w:hAnsi="Verdana" w:cs="Times New Roman"/>
          <w:i/>
          <w:iCs/>
          <w:color w:val="231F20"/>
          <w:kern w:val="0"/>
          <w:sz w:val="18"/>
          <w:szCs w:val="18"/>
          <w:lang w:eastAsia="ro-RO"/>
          <w14:ligatures w14:val="none"/>
        </w:rPr>
        <w:t xml:space="preserve"> în domeniul didactic, al cercetării </w:t>
      </w:r>
      <w:proofErr w:type="spellStart"/>
      <w:r w:rsidRPr="00975052">
        <w:rPr>
          <w:rFonts w:ascii="Verdana" w:eastAsia="Times New Roman" w:hAnsi="Verdana" w:cs="Times New Roman"/>
          <w:i/>
          <w:iCs/>
          <w:color w:val="231F20"/>
          <w:kern w:val="0"/>
          <w:sz w:val="18"/>
          <w:szCs w:val="18"/>
          <w:lang w:eastAsia="ro-RO"/>
          <w14:ligatures w14:val="none"/>
        </w:rPr>
        <w:t>ştiinţifice</w:t>
      </w:r>
      <w:proofErr w:type="spellEnd"/>
      <w:r w:rsidRPr="00975052">
        <w:rPr>
          <w:rFonts w:ascii="Verdana" w:eastAsia="Times New Roman" w:hAnsi="Verdana" w:cs="Times New Roman"/>
          <w:i/>
          <w:iCs/>
          <w:color w:val="231F20"/>
          <w:kern w:val="0"/>
          <w:sz w:val="18"/>
          <w:szCs w:val="18"/>
          <w:lang w:eastAsia="ro-RO"/>
          <w14:ligatures w14:val="none"/>
        </w:rPr>
        <w:t xml:space="preserve">, al </w:t>
      </w:r>
      <w:proofErr w:type="spellStart"/>
      <w:r w:rsidRPr="00975052">
        <w:rPr>
          <w:rFonts w:ascii="Verdana" w:eastAsia="Times New Roman" w:hAnsi="Verdana" w:cs="Times New Roman"/>
          <w:i/>
          <w:iCs/>
          <w:color w:val="231F20"/>
          <w:kern w:val="0"/>
          <w:sz w:val="18"/>
          <w:szCs w:val="18"/>
          <w:lang w:eastAsia="ro-RO"/>
          <w14:ligatures w14:val="none"/>
        </w:rPr>
        <w:t>creaţiei</w:t>
      </w:r>
      <w:proofErr w:type="spellEnd"/>
      <w:r w:rsidRPr="00975052">
        <w:rPr>
          <w:rFonts w:ascii="Verdana" w:eastAsia="Times New Roman" w:hAnsi="Verdana" w:cs="Times New Roman"/>
          <w:i/>
          <w:iCs/>
          <w:color w:val="231F20"/>
          <w:kern w:val="0"/>
          <w:sz w:val="18"/>
          <w:szCs w:val="18"/>
          <w:lang w:eastAsia="ro-RO"/>
          <w14:ligatures w14:val="none"/>
        </w:rPr>
        <w:t xml:space="preserve"> literar-artistice. </w:t>
      </w:r>
      <w:proofErr w:type="spellStart"/>
      <w:r w:rsidRPr="00975052">
        <w:rPr>
          <w:rFonts w:ascii="Verdana" w:eastAsia="Times New Roman" w:hAnsi="Verdana" w:cs="Times New Roman"/>
          <w:i/>
          <w:iCs/>
          <w:color w:val="231F20"/>
          <w:kern w:val="0"/>
          <w:sz w:val="18"/>
          <w:szCs w:val="18"/>
          <w:lang w:eastAsia="ro-RO"/>
          <w14:ligatures w14:val="none"/>
        </w:rPr>
        <w:t>Funcţionarii</w:t>
      </w:r>
      <w:proofErr w:type="spellEnd"/>
      <w:r w:rsidRPr="00975052">
        <w:rPr>
          <w:rFonts w:ascii="Verdana" w:eastAsia="Times New Roman" w:hAnsi="Verdana" w:cs="Times New Roman"/>
          <w:i/>
          <w:iCs/>
          <w:color w:val="231F20"/>
          <w:kern w:val="0"/>
          <w:sz w:val="18"/>
          <w:szCs w:val="18"/>
          <w:lang w:eastAsia="ro-RO"/>
          <w14:ligatures w14:val="none"/>
        </w:rPr>
        <w:t xml:space="preserve"> publici, </w:t>
      </w:r>
      <w:proofErr w:type="spellStart"/>
      <w:r w:rsidRPr="00975052">
        <w:rPr>
          <w:rFonts w:ascii="Verdana" w:eastAsia="Times New Roman" w:hAnsi="Verdana" w:cs="Times New Roman"/>
          <w:i/>
          <w:iCs/>
          <w:color w:val="231F20"/>
          <w:kern w:val="0"/>
          <w:sz w:val="18"/>
          <w:szCs w:val="18"/>
          <w:lang w:eastAsia="ro-RO"/>
          <w14:ligatures w14:val="none"/>
        </w:rPr>
        <w:t>funcţionarii</w:t>
      </w:r>
      <w:proofErr w:type="spellEnd"/>
      <w:r w:rsidRPr="00975052">
        <w:rPr>
          <w:rFonts w:ascii="Verdana" w:eastAsia="Times New Roman" w:hAnsi="Verdana" w:cs="Times New Roman"/>
          <w:i/>
          <w:iCs/>
          <w:color w:val="231F20"/>
          <w:kern w:val="0"/>
          <w:sz w:val="18"/>
          <w:szCs w:val="18"/>
          <w:lang w:eastAsia="ro-RO"/>
          <w14:ligatures w14:val="none"/>
        </w:rPr>
        <w:t xml:space="preserve"> publici parlamentari </w:t>
      </w:r>
      <w:proofErr w:type="spellStart"/>
      <w:r w:rsidRPr="00975052">
        <w:rPr>
          <w:rFonts w:ascii="Verdana" w:eastAsia="Times New Roman" w:hAnsi="Verdana" w:cs="Times New Roman"/>
          <w:i/>
          <w:iCs/>
          <w:color w:val="231F20"/>
          <w:kern w:val="0"/>
          <w:sz w:val="18"/>
          <w:szCs w:val="18"/>
          <w:lang w:eastAsia="ro-RO"/>
          <w14:ligatures w14:val="none"/>
        </w:rPr>
        <w:t>şi</w:t>
      </w:r>
      <w:proofErr w:type="spellEnd"/>
      <w:r w:rsidRPr="00975052">
        <w:rPr>
          <w:rFonts w:ascii="Verdana" w:eastAsia="Times New Roman" w:hAnsi="Verdana" w:cs="Times New Roman"/>
          <w:i/>
          <w:iCs/>
          <w:color w:val="231F20"/>
          <w:kern w:val="0"/>
          <w:sz w:val="18"/>
          <w:szCs w:val="18"/>
          <w:lang w:eastAsia="ro-RO"/>
          <w14:ligatures w14:val="none"/>
        </w:rPr>
        <w:t xml:space="preserve"> </w:t>
      </w:r>
      <w:proofErr w:type="spellStart"/>
      <w:r w:rsidRPr="00975052">
        <w:rPr>
          <w:rFonts w:ascii="Verdana" w:eastAsia="Times New Roman" w:hAnsi="Verdana" w:cs="Times New Roman"/>
          <w:i/>
          <w:iCs/>
          <w:color w:val="231F20"/>
          <w:kern w:val="0"/>
          <w:sz w:val="18"/>
          <w:szCs w:val="18"/>
          <w:lang w:eastAsia="ro-RO"/>
          <w14:ligatures w14:val="none"/>
        </w:rPr>
        <w:t>funcţionarii</w:t>
      </w:r>
      <w:proofErr w:type="spellEnd"/>
      <w:r w:rsidRPr="00975052">
        <w:rPr>
          <w:rFonts w:ascii="Verdana" w:eastAsia="Times New Roman" w:hAnsi="Verdana" w:cs="Times New Roman"/>
          <w:i/>
          <w:iCs/>
          <w:color w:val="231F20"/>
          <w:kern w:val="0"/>
          <w:sz w:val="18"/>
          <w:szCs w:val="18"/>
          <w:lang w:eastAsia="ro-RO"/>
          <w14:ligatures w14:val="none"/>
        </w:rPr>
        <w:t xml:space="preserve"> publici cu statut special pot exercita </w:t>
      </w:r>
      <w:proofErr w:type="spellStart"/>
      <w:r w:rsidRPr="00975052">
        <w:rPr>
          <w:rFonts w:ascii="Verdana" w:eastAsia="Times New Roman" w:hAnsi="Verdana" w:cs="Times New Roman"/>
          <w:i/>
          <w:iCs/>
          <w:color w:val="231F20"/>
          <w:kern w:val="0"/>
          <w:sz w:val="18"/>
          <w:szCs w:val="18"/>
          <w:lang w:eastAsia="ro-RO"/>
          <w14:ligatures w14:val="none"/>
        </w:rPr>
        <w:t>funcţii</w:t>
      </w:r>
      <w:proofErr w:type="spellEnd"/>
      <w:r w:rsidRPr="00975052">
        <w:rPr>
          <w:rFonts w:ascii="Verdana" w:eastAsia="Times New Roman" w:hAnsi="Verdana" w:cs="Times New Roman"/>
          <w:i/>
          <w:iCs/>
          <w:color w:val="231F20"/>
          <w:kern w:val="0"/>
          <w:sz w:val="18"/>
          <w:szCs w:val="18"/>
          <w:lang w:eastAsia="ro-RO"/>
          <w14:ligatures w14:val="none"/>
        </w:rPr>
        <w:t xml:space="preserve"> în alte domenii de activitate din sectorul privat, care nu sunt în legătură directă sau indirectă cu </w:t>
      </w:r>
      <w:proofErr w:type="spellStart"/>
      <w:r w:rsidRPr="00975052">
        <w:rPr>
          <w:rFonts w:ascii="Verdana" w:eastAsia="Times New Roman" w:hAnsi="Verdana" w:cs="Times New Roman"/>
          <w:i/>
          <w:iCs/>
          <w:color w:val="231F20"/>
          <w:kern w:val="0"/>
          <w:sz w:val="18"/>
          <w:szCs w:val="18"/>
          <w:lang w:eastAsia="ro-RO"/>
          <w14:ligatures w14:val="none"/>
        </w:rPr>
        <w:t>atribuţiile</w:t>
      </w:r>
      <w:proofErr w:type="spellEnd"/>
      <w:r w:rsidRPr="00975052">
        <w:rPr>
          <w:rFonts w:ascii="Verdana" w:eastAsia="Times New Roman" w:hAnsi="Verdana" w:cs="Times New Roman"/>
          <w:i/>
          <w:iCs/>
          <w:color w:val="231F20"/>
          <w:kern w:val="0"/>
          <w:sz w:val="18"/>
          <w:szCs w:val="18"/>
          <w:lang w:eastAsia="ro-RO"/>
          <w14:ligatures w14:val="none"/>
        </w:rPr>
        <w:t xml:space="preserve"> exercitate ca </w:t>
      </w:r>
      <w:proofErr w:type="spellStart"/>
      <w:r w:rsidRPr="00975052">
        <w:rPr>
          <w:rFonts w:ascii="Verdana" w:eastAsia="Times New Roman" w:hAnsi="Verdana" w:cs="Times New Roman"/>
          <w:i/>
          <w:iCs/>
          <w:color w:val="231F20"/>
          <w:kern w:val="0"/>
          <w:sz w:val="18"/>
          <w:szCs w:val="18"/>
          <w:lang w:eastAsia="ro-RO"/>
          <w14:ligatures w14:val="none"/>
        </w:rPr>
        <w:t>funcţionar</w:t>
      </w:r>
      <w:proofErr w:type="spellEnd"/>
      <w:r w:rsidRPr="00975052">
        <w:rPr>
          <w:rFonts w:ascii="Verdana" w:eastAsia="Times New Roman" w:hAnsi="Verdana" w:cs="Times New Roman"/>
          <w:i/>
          <w:iCs/>
          <w:color w:val="231F20"/>
          <w:kern w:val="0"/>
          <w:sz w:val="18"/>
          <w:szCs w:val="18"/>
          <w:lang w:eastAsia="ro-RO"/>
          <w14:ligatures w14:val="none"/>
        </w:rPr>
        <w:t xml:space="preserve"> public, </w:t>
      </w:r>
      <w:proofErr w:type="spellStart"/>
      <w:r w:rsidRPr="00975052">
        <w:rPr>
          <w:rFonts w:ascii="Verdana" w:eastAsia="Times New Roman" w:hAnsi="Verdana" w:cs="Times New Roman"/>
          <w:i/>
          <w:iCs/>
          <w:color w:val="231F20"/>
          <w:kern w:val="0"/>
          <w:sz w:val="18"/>
          <w:szCs w:val="18"/>
          <w:lang w:eastAsia="ro-RO"/>
          <w14:ligatures w14:val="none"/>
        </w:rPr>
        <w:t>funcţionar</w:t>
      </w:r>
      <w:proofErr w:type="spellEnd"/>
      <w:r w:rsidRPr="00975052">
        <w:rPr>
          <w:rFonts w:ascii="Verdana" w:eastAsia="Times New Roman" w:hAnsi="Verdana" w:cs="Times New Roman"/>
          <w:i/>
          <w:iCs/>
          <w:color w:val="231F20"/>
          <w:kern w:val="0"/>
          <w:sz w:val="18"/>
          <w:szCs w:val="18"/>
          <w:lang w:eastAsia="ro-RO"/>
          <w14:ligatures w14:val="none"/>
        </w:rPr>
        <w:t xml:space="preserve"> public parlamentar sau </w:t>
      </w:r>
      <w:proofErr w:type="spellStart"/>
      <w:r w:rsidRPr="00975052">
        <w:rPr>
          <w:rFonts w:ascii="Verdana" w:eastAsia="Times New Roman" w:hAnsi="Verdana" w:cs="Times New Roman"/>
          <w:i/>
          <w:iCs/>
          <w:color w:val="231F20"/>
          <w:kern w:val="0"/>
          <w:sz w:val="18"/>
          <w:szCs w:val="18"/>
          <w:lang w:eastAsia="ro-RO"/>
          <w14:ligatures w14:val="none"/>
        </w:rPr>
        <w:t>funcţionar</w:t>
      </w:r>
      <w:proofErr w:type="spellEnd"/>
      <w:r w:rsidRPr="00975052">
        <w:rPr>
          <w:rFonts w:ascii="Verdana" w:eastAsia="Times New Roman" w:hAnsi="Verdana" w:cs="Times New Roman"/>
          <w:i/>
          <w:iCs/>
          <w:color w:val="231F20"/>
          <w:kern w:val="0"/>
          <w:sz w:val="18"/>
          <w:szCs w:val="18"/>
          <w:lang w:eastAsia="ro-RO"/>
          <w14:ligatures w14:val="none"/>
        </w:rPr>
        <w:t xml:space="preserve"> public cu statut special, potrivit </w:t>
      </w:r>
      <w:proofErr w:type="spellStart"/>
      <w:r w:rsidRPr="00975052">
        <w:rPr>
          <w:rFonts w:ascii="Verdana" w:eastAsia="Times New Roman" w:hAnsi="Verdana" w:cs="Times New Roman"/>
          <w:i/>
          <w:iCs/>
          <w:color w:val="231F20"/>
          <w:kern w:val="0"/>
          <w:sz w:val="18"/>
          <w:szCs w:val="18"/>
          <w:lang w:eastAsia="ro-RO"/>
          <w14:ligatures w14:val="none"/>
        </w:rPr>
        <w:t>fişei</w:t>
      </w:r>
      <w:proofErr w:type="spellEnd"/>
      <w:r w:rsidRPr="00975052">
        <w:rPr>
          <w:rFonts w:ascii="Verdana" w:eastAsia="Times New Roman" w:hAnsi="Verdana" w:cs="Times New Roman"/>
          <w:i/>
          <w:iCs/>
          <w:color w:val="231F20"/>
          <w:kern w:val="0"/>
          <w:sz w:val="18"/>
          <w:szCs w:val="18"/>
          <w:lang w:eastAsia="ro-RO"/>
          <w14:ligatures w14:val="none"/>
        </w:rPr>
        <w:t xml:space="preserve"> postului.”</w:t>
      </w:r>
    </w:p>
    <w:p w14:paraId="67A3D714" w14:textId="77777777" w:rsidR="00975052" w:rsidRPr="00975052" w:rsidRDefault="00975052" w:rsidP="00975052">
      <w:pPr>
        <w:shd w:val="clear" w:color="auto" w:fill="F1F2ED"/>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i/>
          <w:iCs/>
          <w:color w:val="231F20"/>
          <w:kern w:val="0"/>
          <w:sz w:val="18"/>
          <w:szCs w:val="18"/>
          <w:lang w:eastAsia="ro-RO"/>
          <w14:ligatures w14:val="none"/>
        </w:rPr>
        <w:t> </w:t>
      </w:r>
    </w:p>
    <w:p w14:paraId="137F191F" w14:textId="77777777" w:rsidR="00975052" w:rsidRPr="00975052" w:rsidRDefault="00975052" w:rsidP="00975052">
      <w:pPr>
        <w:shd w:val="clear" w:color="auto" w:fill="F1F2ED"/>
        <w:spacing w:after="0" w:line="240" w:lineRule="auto"/>
        <w:ind w:firstLine="90"/>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 </w:t>
      </w:r>
      <w:r w:rsidRPr="00975052">
        <w:rPr>
          <w:rFonts w:ascii="Verdana" w:eastAsia="Times New Roman" w:hAnsi="Verdana" w:cs="Times New Roman"/>
          <w:b/>
          <w:bCs/>
          <w:color w:val="231F20"/>
          <w:kern w:val="0"/>
          <w:sz w:val="18"/>
          <w:szCs w:val="18"/>
          <w:u w:val="single"/>
          <w:lang w:eastAsia="ro-RO"/>
          <w14:ligatures w14:val="none"/>
        </w:rPr>
        <w:t>art. 96, alin. (1) din Legea nr. 161/2003</w:t>
      </w:r>
      <w:r w:rsidRPr="00975052">
        <w:rPr>
          <w:rFonts w:ascii="Verdana" w:eastAsia="Times New Roman" w:hAnsi="Verdana" w:cs="Times New Roman"/>
          <w:b/>
          <w:bCs/>
          <w:color w:val="231F20"/>
          <w:kern w:val="0"/>
          <w:sz w:val="18"/>
          <w:szCs w:val="18"/>
          <w:lang w:eastAsia="ro-RO"/>
          <w14:ligatures w14:val="none"/>
        </w:rPr>
        <w:t>, </w:t>
      </w:r>
      <w:r w:rsidRPr="00975052">
        <w:rPr>
          <w:rFonts w:ascii="Verdana" w:eastAsia="Times New Roman" w:hAnsi="Verdana" w:cs="Times New Roman"/>
          <w:color w:val="231F20"/>
          <w:kern w:val="0"/>
          <w:sz w:val="18"/>
          <w:szCs w:val="18"/>
          <w:lang w:eastAsia="ro-RO"/>
          <w14:ligatures w14:val="none"/>
        </w:rPr>
        <w:t>potrivit căruia </w:t>
      </w:r>
      <w:r w:rsidRPr="00975052">
        <w:rPr>
          <w:rFonts w:ascii="Verdana" w:eastAsia="Times New Roman" w:hAnsi="Verdana" w:cs="Times New Roman"/>
          <w:i/>
          <w:iCs/>
          <w:color w:val="231F20"/>
          <w:kern w:val="0"/>
          <w:sz w:val="18"/>
          <w:szCs w:val="18"/>
          <w:lang w:eastAsia="ro-RO"/>
          <w14:ligatures w14:val="none"/>
        </w:rPr>
        <w:t>„(1) Funcționarii publici, funcționarii publici parlamentari și funcționarii publici cu statut special pot exercita funcții sau activități în domeniul didactic, al cercetării științifice, al creației literar-artistice. Funcționarii publici, funcționarii publici parlamentari și funcționarii publici cu statut special pot exercita funcții în alte domenii de activitate din sectorul privat, care nu sunt în legătură directă sau indirectă cu atribuțiile exercitate ca funcționar public, funcționar public parlamentar sau funcționar public cu statut special, potrivit fișei postului.”</w:t>
      </w:r>
    </w:p>
    <w:p w14:paraId="0DF38199" w14:textId="77777777" w:rsidR="00975052" w:rsidRPr="00975052" w:rsidRDefault="00975052" w:rsidP="00975052">
      <w:pPr>
        <w:shd w:val="clear" w:color="auto" w:fill="F1F2ED"/>
        <w:spacing w:after="0" w:line="240" w:lineRule="auto"/>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i/>
          <w:iCs/>
          <w:color w:val="231F20"/>
          <w:kern w:val="0"/>
          <w:sz w:val="18"/>
          <w:szCs w:val="18"/>
          <w:lang w:eastAsia="ro-RO"/>
          <w14:ligatures w14:val="none"/>
        </w:rPr>
        <w:t> </w:t>
      </w:r>
    </w:p>
    <w:p w14:paraId="51BF7B0F" w14:textId="77777777" w:rsidR="00975052" w:rsidRPr="00975052" w:rsidRDefault="00975052" w:rsidP="00975052">
      <w:pPr>
        <w:shd w:val="clear" w:color="auto" w:fill="F1F2ED"/>
        <w:spacing w:after="0" w:line="240" w:lineRule="auto"/>
        <w:ind w:firstLine="709"/>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i/>
          <w:iCs/>
          <w:color w:val="231F20"/>
          <w:kern w:val="0"/>
          <w:sz w:val="18"/>
          <w:szCs w:val="18"/>
          <w:lang w:eastAsia="ro-RO"/>
          <w14:ligatures w14:val="none"/>
        </w:rPr>
        <w:t>„Fapta persoanei cu privire la care s-a constatat […] starea de incompatibilitate constituie abatere disciplinară și se sancționează potrivit reglementării aplicabile demnității, funcției sau activității respective […]”.</w:t>
      </w:r>
    </w:p>
    <w:p w14:paraId="39E0DC4B" w14:textId="77777777" w:rsidR="00975052" w:rsidRPr="00975052" w:rsidRDefault="00975052" w:rsidP="00975052">
      <w:pPr>
        <w:shd w:val="clear" w:color="auto" w:fill="F1F2ED"/>
        <w:spacing w:after="0" w:line="240" w:lineRule="auto"/>
        <w:ind w:firstLine="709"/>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i/>
          <w:iCs/>
          <w:color w:val="231F20"/>
          <w:kern w:val="0"/>
          <w:sz w:val="18"/>
          <w:szCs w:val="18"/>
          <w:lang w:eastAsia="ro-RO"/>
          <w14:ligatures w14:val="none"/>
        </w:rPr>
        <w:t> </w:t>
      </w:r>
    </w:p>
    <w:p w14:paraId="02700E07" w14:textId="77777777" w:rsidR="00975052" w:rsidRPr="00975052" w:rsidRDefault="00975052" w:rsidP="00975052">
      <w:pPr>
        <w:shd w:val="clear" w:color="auto" w:fill="F1F2ED"/>
        <w:spacing w:after="0" w:line="240" w:lineRule="auto"/>
        <w:ind w:firstLine="709"/>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i/>
          <w:iCs/>
          <w:color w:val="231F20"/>
          <w:kern w:val="0"/>
          <w:sz w:val="18"/>
          <w:szCs w:val="18"/>
          <w:lang w:eastAsia="ro-RO"/>
          <w14:ligatures w14:val="none"/>
        </w:rPr>
        <w:t>„Persoana […] față de care s-a constatat […] starea de incompatibilitate este decăzută din dreptul de a mai exercita o funcție sau o demnitate publică […] pe o perioadă de 3 ani de la data eliberării, destituirii din funcția ori demnitatea publică respectivă sau a încetării de drept a mandatului. Dacă persoana a ocupat o funcție eligibilă, nu mai poate ocupa aceeași funcție pe o perioadă de 3 ani de la încetarea mandatului”.</w:t>
      </w:r>
    </w:p>
    <w:p w14:paraId="1FD6E1C9" w14:textId="77777777" w:rsidR="00975052" w:rsidRPr="00975052" w:rsidRDefault="00975052" w:rsidP="00975052">
      <w:pPr>
        <w:shd w:val="clear" w:color="auto" w:fill="F1F2ED"/>
        <w:spacing w:after="0" w:line="240" w:lineRule="auto"/>
        <w:ind w:firstLine="709"/>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i/>
          <w:iCs/>
          <w:color w:val="231F20"/>
          <w:kern w:val="0"/>
          <w:sz w:val="18"/>
          <w:szCs w:val="18"/>
          <w:lang w:eastAsia="ro-RO"/>
          <w14:ligatures w14:val="none"/>
        </w:rPr>
        <w:t> </w:t>
      </w:r>
    </w:p>
    <w:p w14:paraId="11A09B31" w14:textId="77777777" w:rsidR="00975052" w:rsidRPr="00975052" w:rsidRDefault="00975052" w:rsidP="00975052">
      <w:pPr>
        <w:shd w:val="clear" w:color="auto" w:fill="F1F2ED"/>
        <w:spacing w:after="0" w:line="240" w:lineRule="auto"/>
        <w:ind w:firstLine="709"/>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Agenția Națională de Integritate își exercită atribuțiile cu respectarea principiilor legalității, confidențialității, imparțialității, independenței operaționale, celerității, bunei administrări, precum și al dreptului la apărare.</w:t>
      </w:r>
    </w:p>
    <w:p w14:paraId="596E4FA3" w14:textId="77777777" w:rsidR="00975052" w:rsidRPr="00975052" w:rsidRDefault="00975052" w:rsidP="00975052">
      <w:pPr>
        <w:shd w:val="clear" w:color="auto" w:fill="F1F2ED"/>
        <w:spacing w:after="0" w:line="240" w:lineRule="auto"/>
        <w:ind w:firstLine="709"/>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w:t>
      </w:r>
    </w:p>
    <w:p w14:paraId="77F1F9D3" w14:textId="77777777" w:rsidR="00975052" w:rsidRPr="00975052" w:rsidRDefault="00975052" w:rsidP="00975052">
      <w:pPr>
        <w:shd w:val="clear" w:color="auto" w:fill="F1F2ED"/>
        <w:spacing w:after="0" w:line="240" w:lineRule="auto"/>
        <w:ind w:firstLine="709"/>
        <w:jc w:val="both"/>
        <w:rPr>
          <w:rFonts w:ascii="Verdana" w:eastAsia="Times New Roman" w:hAnsi="Verdana" w:cs="Times New Roman"/>
          <w:color w:val="231F20"/>
          <w:kern w:val="0"/>
          <w:sz w:val="18"/>
          <w:szCs w:val="18"/>
          <w:lang w:eastAsia="ro-RO"/>
          <w14:ligatures w14:val="none"/>
        </w:rPr>
      </w:pPr>
      <w:r w:rsidRPr="00975052">
        <w:rPr>
          <w:rFonts w:ascii="Verdana" w:eastAsia="Times New Roman" w:hAnsi="Verdana" w:cs="Times New Roman"/>
          <w:color w:val="231F20"/>
          <w:kern w:val="0"/>
          <w:sz w:val="18"/>
          <w:szCs w:val="18"/>
          <w:lang w:eastAsia="ro-RO"/>
          <w14:ligatures w14:val="none"/>
        </w:rPr>
        <w:t> </w:t>
      </w:r>
    </w:p>
    <w:p w14:paraId="27874B20" w14:textId="77777777" w:rsidR="005633F4" w:rsidRDefault="005633F4"/>
    <w:sectPr w:rsidR="00563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75052"/>
    <w:rsid w:val="005633F4"/>
    <w:rsid w:val="00975052"/>
    <w:rsid w:val="00D13C42"/>
    <w:rsid w:val="00E95B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7188"/>
  <w15:chartTrackingRefBased/>
  <w15:docId w15:val="{37B7DA0C-E905-4653-A921-30959698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417">
      <w:bodyDiv w:val="1"/>
      <w:marLeft w:val="0"/>
      <w:marRight w:val="0"/>
      <w:marTop w:val="0"/>
      <w:marBottom w:val="0"/>
      <w:divBdr>
        <w:top w:val="none" w:sz="0" w:space="0" w:color="auto"/>
        <w:left w:val="none" w:sz="0" w:space="0" w:color="auto"/>
        <w:bottom w:val="none" w:sz="0" w:space="0" w:color="auto"/>
        <w:right w:val="none" w:sz="0" w:space="0" w:color="auto"/>
      </w:divBdr>
    </w:div>
    <w:div w:id="1830945669">
      <w:bodyDiv w:val="1"/>
      <w:marLeft w:val="0"/>
      <w:marRight w:val="0"/>
      <w:marTop w:val="0"/>
      <w:marBottom w:val="0"/>
      <w:divBdr>
        <w:top w:val="none" w:sz="0" w:space="0" w:color="auto"/>
        <w:left w:val="none" w:sz="0" w:space="0" w:color="auto"/>
        <w:bottom w:val="none" w:sz="0" w:space="0" w:color="auto"/>
        <w:right w:val="none" w:sz="0" w:space="0" w:color="auto"/>
      </w:divBdr>
      <w:divsChild>
        <w:div w:id="761486492">
          <w:marLeft w:val="0"/>
          <w:marRight w:val="0"/>
          <w:marTop w:val="150"/>
          <w:marBottom w:val="150"/>
          <w:divBdr>
            <w:top w:val="none" w:sz="0" w:space="0" w:color="auto"/>
            <w:left w:val="none" w:sz="0" w:space="0" w:color="auto"/>
            <w:bottom w:val="none" w:sz="0" w:space="0" w:color="auto"/>
            <w:right w:val="none" w:sz="0" w:space="0" w:color="auto"/>
          </w:divBdr>
        </w:div>
        <w:div w:id="36511563">
          <w:marLeft w:val="0"/>
          <w:marRight w:val="-540"/>
          <w:marTop w:val="0"/>
          <w:marBottom w:val="0"/>
          <w:divBdr>
            <w:top w:val="none" w:sz="0" w:space="0" w:color="auto"/>
            <w:left w:val="none" w:sz="0" w:space="0" w:color="auto"/>
            <w:bottom w:val="none" w:sz="0" w:space="0" w:color="auto"/>
            <w:right w:val="none" w:sz="0" w:space="0" w:color="auto"/>
          </w:divBdr>
        </w:div>
        <w:div w:id="63797620">
          <w:marLeft w:val="0"/>
          <w:marRight w:val="0"/>
          <w:marTop w:val="0"/>
          <w:marBottom w:val="0"/>
          <w:divBdr>
            <w:top w:val="none" w:sz="0" w:space="0" w:color="auto"/>
            <w:left w:val="none" w:sz="0" w:space="0" w:color="auto"/>
            <w:bottom w:val="none" w:sz="0" w:space="0" w:color="auto"/>
            <w:right w:val="none" w:sz="0" w:space="0" w:color="auto"/>
          </w:divBdr>
        </w:div>
        <w:div w:id="1441141835">
          <w:marLeft w:val="810"/>
          <w:marRight w:val="0"/>
          <w:marTop w:val="0"/>
          <w:marBottom w:val="0"/>
          <w:divBdr>
            <w:top w:val="none" w:sz="0" w:space="0" w:color="auto"/>
            <w:left w:val="none" w:sz="0" w:space="0" w:color="auto"/>
            <w:bottom w:val="none" w:sz="0" w:space="0" w:color="auto"/>
            <w:right w:val="none" w:sz="0" w:space="0" w:color="auto"/>
          </w:divBdr>
        </w:div>
        <w:div w:id="3731726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kompass.com/c/world-of-cruise-srl/ro071188/" TargetMode="External"/><Relationship Id="rId4" Type="http://schemas.openxmlformats.org/officeDocument/2006/relationships/hyperlink" Target="http://ro.kompass.com/m/easybusin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1056</Words>
  <Characters>6128</Characters>
  <Application>Microsoft Office Word</Application>
  <DocSecurity>0</DocSecurity>
  <Lines>51</Lines>
  <Paragraphs>14</Paragraphs>
  <ScaleCrop>false</ScaleCrop>
  <HeadingPairs>
    <vt:vector size="4" baseType="variant">
      <vt:variant>
        <vt:lpstr>Titlu</vt:lpstr>
      </vt:variant>
      <vt:variant>
        <vt:i4>1</vt:i4>
      </vt:variant>
      <vt:variant>
        <vt:lpstr>Titluri</vt:lpstr>
      </vt:variant>
      <vt:variant>
        <vt:i4>2</vt:i4>
      </vt:variant>
    </vt:vector>
  </HeadingPairs>
  <TitlesOfParts>
    <vt:vector size="3" baseType="lpstr">
      <vt:lpstr/>
      <vt:lpstr>    DATE DE INREGISTRARE WORLD OF CRUISE SRL</vt:lpstr>
      <vt:lpstr>OMUNICAT - INCOMPATIBILITATE ŞI SESIZARE PARCHET - 5 FUNCȚIONARI PUBLICI</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gabor</dc:creator>
  <cp:keywords/>
  <dc:description/>
  <cp:lastModifiedBy>doru gabor</cp:lastModifiedBy>
  <cp:revision>1</cp:revision>
  <dcterms:created xsi:type="dcterms:W3CDTF">2023-04-17T04:57:00Z</dcterms:created>
  <dcterms:modified xsi:type="dcterms:W3CDTF">2023-04-17T07:33:00Z</dcterms:modified>
</cp:coreProperties>
</file>